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DE" w:rsidRPr="00E204DE" w:rsidRDefault="00E204DE" w:rsidP="00E204DE">
      <w:pPr>
        <w:spacing w:after="0" w:line="240" w:lineRule="auto"/>
        <w:jc w:val="center"/>
        <w:rPr>
          <w:rFonts w:ascii="Palatino Linotype" w:hAnsi="Palatino Linotype"/>
          <w:b/>
        </w:rPr>
      </w:pPr>
      <w:bookmarkStart w:id="0" w:name="_GoBack"/>
      <w:bookmarkEnd w:id="0"/>
      <w:r w:rsidRPr="00E204DE">
        <w:rPr>
          <w:rFonts w:ascii="Palatino Linotype" w:hAnsi="Palatino Linotype"/>
          <w:b/>
        </w:rPr>
        <w:t xml:space="preserve">AGRICULTURAL DEVELOPMENT AS PREDICTORS FOR SUSTAINABLE EMPLOYMENT CREATION IN NIGERIA  </w:t>
      </w:r>
    </w:p>
    <w:p w:rsidR="00E204DE" w:rsidRPr="00E204DE" w:rsidRDefault="00E204DE" w:rsidP="00E204DE">
      <w:pPr>
        <w:spacing w:after="0" w:line="240" w:lineRule="auto"/>
        <w:rPr>
          <w:rFonts w:ascii="Palatino Linotype" w:hAnsi="Palatino Linotype"/>
          <w:b/>
        </w:rPr>
      </w:pPr>
    </w:p>
    <w:p w:rsidR="00E204DE" w:rsidRPr="00E204DE" w:rsidRDefault="00E204DE" w:rsidP="00E204DE">
      <w:pPr>
        <w:pStyle w:val="NoSpacing"/>
        <w:jc w:val="center"/>
        <w:rPr>
          <w:rFonts w:ascii="Palatino Linotype" w:hAnsi="Palatino Linotype"/>
          <w:b/>
        </w:rPr>
      </w:pPr>
      <w:r w:rsidRPr="00E204DE">
        <w:rPr>
          <w:rFonts w:ascii="Palatino Linotype" w:hAnsi="Palatino Linotype"/>
          <w:b/>
        </w:rPr>
        <w:t xml:space="preserve">OKUSANYA, </w:t>
      </w:r>
      <w:r w:rsidR="001B64E4" w:rsidRPr="00E204DE">
        <w:rPr>
          <w:rFonts w:ascii="Palatino Linotype" w:hAnsi="Palatino Linotype"/>
          <w:b/>
        </w:rPr>
        <w:t>OLUWASEUN MODUPE</w:t>
      </w:r>
    </w:p>
    <w:p w:rsidR="00E204DE" w:rsidRPr="00E204DE" w:rsidRDefault="00E204DE" w:rsidP="00E204DE">
      <w:pPr>
        <w:pStyle w:val="NoSpacing"/>
        <w:jc w:val="center"/>
        <w:rPr>
          <w:rFonts w:ascii="Palatino Linotype" w:hAnsi="Palatino Linotype"/>
          <w:b/>
        </w:rPr>
      </w:pPr>
      <w:r w:rsidRPr="00E204DE">
        <w:rPr>
          <w:rFonts w:ascii="Palatino Linotype" w:hAnsi="Palatino Linotype"/>
          <w:b/>
        </w:rPr>
        <w:t>Department of Agricultural Science</w:t>
      </w:r>
    </w:p>
    <w:p w:rsidR="00E204DE" w:rsidRPr="00E204DE" w:rsidRDefault="00E204DE" w:rsidP="00E204DE">
      <w:pPr>
        <w:pStyle w:val="NoSpacing"/>
        <w:jc w:val="center"/>
        <w:rPr>
          <w:rFonts w:ascii="Palatino Linotype" w:hAnsi="Palatino Linotype"/>
          <w:b/>
        </w:rPr>
      </w:pPr>
      <w:r w:rsidRPr="00E204DE">
        <w:rPr>
          <w:rFonts w:ascii="Palatino Linotype" w:hAnsi="Palatino Linotype"/>
          <w:b/>
        </w:rPr>
        <w:t xml:space="preserve">Tai </w:t>
      </w:r>
      <w:proofErr w:type="spellStart"/>
      <w:r w:rsidRPr="00E204DE">
        <w:rPr>
          <w:rFonts w:ascii="Palatino Linotype" w:hAnsi="Palatino Linotype"/>
          <w:b/>
        </w:rPr>
        <w:t>Solarin</w:t>
      </w:r>
      <w:proofErr w:type="spellEnd"/>
      <w:r w:rsidRPr="00E204DE">
        <w:rPr>
          <w:rFonts w:ascii="Palatino Linotype" w:hAnsi="Palatino Linotype"/>
          <w:b/>
        </w:rPr>
        <w:t xml:space="preserve"> University of Education, </w:t>
      </w:r>
      <w:proofErr w:type="spellStart"/>
      <w:r w:rsidRPr="00E204DE">
        <w:rPr>
          <w:rFonts w:ascii="Palatino Linotype" w:hAnsi="Palatino Linotype"/>
          <w:b/>
        </w:rPr>
        <w:t>Ijagun</w:t>
      </w:r>
      <w:proofErr w:type="spellEnd"/>
      <w:r w:rsidRPr="00E204DE">
        <w:rPr>
          <w:rFonts w:ascii="Palatino Linotype" w:hAnsi="Palatino Linotype"/>
          <w:b/>
        </w:rPr>
        <w:t xml:space="preserve">, </w:t>
      </w:r>
      <w:proofErr w:type="spellStart"/>
      <w:r w:rsidRPr="00E204DE">
        <w:rPr>
          <w:rFonts w:ascii="Palatino Linotype" w:hAnsi="Palatino Linotype"/>
          <w:b/>
        </w:rPr>
        <w:t>Ogun</w:t>
      </w:r>
      <w:proofErr w:type="spellEnd"/>
      <w:r w:rsidRPr="00E204DE">
        <w:rPr>
          <w:rFonts w:ascii="Palatino Linotype" w:hAnsi="Palatino Linotype"/>
          <w:b/>
        </w:rPr>
        <w:t xml:space="preserve"> State</w:t>
      </w:r>
    </w:p>
    <w:p w:rsidR="00E204DE" w:rsidRPr="00E204DE" w:rsidRDefault="00C15BAD" w:rsidP="00E204DE">
      <w:pPr>
        <w:pStyle w:val="NoSpacing"/>
        <w:jc w:val="center"/>
        <w:rPr>
          <w:rFonts w:ascii="Palatino Linotype" w:hAnsi="Palatino Linotype"/>
          <w:b/>
          <w:i/>
        </w:rPr>
      </w:pPr>
      <w:hyperlink r:id="rId8" w:history="1">
        <w:r w:rsidR="00E204DE" w:rsidRPr="00E204DE">
          <w:rPr>
            <w:rStyle w:val="Hyperlink"/>
            <w:rFonts w:ascii="Palatino Linotype" w:hAnsi="Palatino Linotype"/>
            <w:i/>
          </w:rPr>
          <w:t>okusanyaseun19@gmail.com</w:t>
        </w:r>
      </w:hyperlink>
    </w:p>
    <w:p w:rsidR="00E204DE" w:rsidRPr="00E204DE" w:rsidRDefault="00E204DE" w:rsidP="00E204DE">
      <w:pPr>
        <w:pStyle w:val="NoSpacing"/>
        <w:jc w:val="center"/>
        <w:rPr>
          <w:rFonts w:ascii="Palatino Linotype" w:hAnsi="Palatino Linotype"/>
          <w:b/>
          <w:i/>
        </w:rPr>
      </w:pPr>
    </w:p>
    <w:p w:rsidR="00E204DE" w:rsidRPr="00E204DE" w:rsidRDefault="00E204DE" w:rsidP="00E204DE">
      <w:pPr>
        <w:pStyle w:val="NoSpacing"/>
        <w:jc w:val="center"/>
        <w:rPr>
          <w:rFonts w:ascii="Palatino Linotype" w:hAnsi="Palatino Linotype"/>
          <w:b/>
        </w:rPr>
      </w:pPr>
      <w:r w:rsidRPr="00E204DE">
        <w:rPr>
          <w:rFonts w:ascii="Palatino Linotype" w:hAnsi="Palatino Linotype"/>
          <w:b/>
        </w:rPr>
        <w:t xml:space="preserve">ADEKOYA, </w:t>
      </w:r>
      <w:r w:rsidR="001B64E4" w:rsidRPr="00E204DE">
        <w:rPr>
          <w:rFonts w:ascii="Palatino Linotype" w:hAnsi="Palatino Linotype"/>
          <w:b/>
        </w:rPr>
        <w:t>ADESOLA KEHINDE</w:t>
      </w:r>
    </w:p>
    <w:p w:rsidR="00E204DE" w:rsidRPr="00E204DE" w:rsidRDefault="00E204DE" w:rsidP="00E204DE">
      <w:pPr>
        <w:pStyle w:val="NoSpacing"/>
        <w:jc w:val="center"/>
        <w:rPr>
          <w:rFonts w:ascii="Palatino Linotype" w:hAnsi="Palatino Linotype"/>
          <w:b/>
        </w:rPr>
      </w:pPr>
      <w:r w:rsidRPr="00E204DE">
        <w:rPr>
          <w:rFonts w:ascii="Palatino Linotype" w:hAnsi="Palatino Linotype"/>
          <w:b/>
        </w:rPr>
        <w:t>Department of Economics</w:t>
      </w:r>
    </w:p>
    <w:p w:rsidR="00E204DE" w:rsidRPr="00E204DE" w:rsidRDefault="00E204DE" w:rsidP="00E204DE">
      <w:pPr>
        <w:pStyle w:val="NoSpacing"/>
        <w:jc w:val="center"/>
        <w:rPr>
          <w:rFonts w:ascii="Palatino Linotype" w:hAnsi="Palatino Linotype"/>
          <w:b/>
        </w:rPr>
      </w:pPr>
      <w:r w:rsidRPr="00E204DE">
        <w:rPr>
          <w:rFonts w:ascii="Palatino Linotype" w:hAnsi="Palatino Linotype"/>
          <w:b/>
        </w:rPr>
        <w:t xml:space="preserve">Tai </w:t>
      </w:r>
      <w:proofErr w:type="spellStart"/>
      <w:r w:rsidRPr="00E204DE">
        <w:rPr>
          <w:rFonts w:ascii="Palatino Linotype" w:hAnsi="Palatino Linotype"/>
          <w:b/>
        </w:rPr>
        <w:t>Solarin</w:t>
      </w:r>
      <w:proofErr w:type="spellEnd"/>
      <w:r w:rsidRPr="00E204DE">
        <w:rPr>
          <w:rFonts w:ascii="Palatino Linotype" w:hAnsi="Palatino Linotype"/>
          <w:b/>
        </w:rPr>
        <w:t xml:space="preserve"> University of Education, </w:t>
      </w:r>
      <w:proofErr w:type="spellStart"/>
      <w:r w:rsidRPr="00E204DE">
        <w:rPr>
          <w:rFonts w:ascii="Palatino Linotype" w:hAnsi="Palatino Linotype"/>
          <w:b/>
        </w:rPr>
        <w:t>Ijagun</w:t>
      </w:r>
      <w:proofErr w:type="spellEnd"/>
      <w:r w:rsidRPr="00E204DE">
        <w:rPr>
          <w:rFonts w:ascii="Palatino Linotype" w:hAnsi="Palatino Linotype"/>
          <w:b/>
        </w:rPr>
        <w:t xml:space="preserve">, </w:t>
      </w:r>
      <w:proofErr w:type="spellStart"/>
      <w:r w:rsidRPr="00E204DE">
        <w:rPr>
          <w:rFonts w:ascii="Palatino Linotype" w:hAnsi="Palatino Linotype"/>
          <w:b/>
        </w:rPr>
        <w:t>Ogun</w:t>
      </w:r>
      <w:proofErr w:type="spellEnd"/>
      <w:r w:rsidRPr="00E204DE">
        <w:rPr>
          <w:rFonts w:ascii="Palatino Linotype" w:hAnsi="Palatino Linotype"/>
          <w:b/>
        </w:rPr>
        <w:t xml:space="preserve"> State</w:t>
      </w:r>
    </w:p>
    <w:p w:rsidR="00E204DE" w:rsidRPr="00E204DE" w:rsidRDefault="00C15BAD" w:rsidP="00E204DE">
      <w:pPr>
        <w:pStyle w:val="NoSpacing"/>
        <w:jc w:val="center"/>
        <w:rPr>
          <w:rFonts w:ascii="Palatino Linotype" w:hAnsi="Palatino Linotype"/>
          <w:b/>
        </w:rPr>
      </w:pPr>
      <w:hyperlink r:id="rId9" w:history="1">
        <w:r w:rsidR="00E204DE" w:rsidRPr="00E204DE">
          <w:rPr>
            <w:rStyle w:val="Hyperlink"/>
            <w:rFonts w:ascii="Palatino Linotype" w:hAnsi="Palatino Linotype"/>
            <w:i/>
          </w:rPr>
          <w:t>adrej29@gmail.com</w:t>
        </w:r>
      </w:hyperlink>
    </w:p>
    <w:p w:rsidR="00E204DE" w:rsidRPr="00E204DE" w:rsidRDefault="00E204DE" w:rsidP="00E204DE">
      <w:pPr>
        <w:pStyle w:val="NoSpacing"/>
        <w:jc w:val="center"/>
        <w:rPr>
          <w:rFonts w:ascii="Palatino Linotype" w:hAnsi="Palatino Linotype"/>
          <w:b/>
          <w:i/>
        </w:rPr>
      </w:pPr>
      <w:r w:rsidRPr="00E204DE">
        <w:rPr>
          <w:rFonts w:ascii="Palatino Linotype" w:hAnsi="Palatino Linotype"/>
          <w:b/>
        </w:rPr>
        <w:t>&amp;</w:t>
      </w:r>
    </w:p>
    <w:p w:rsidR="00E204DE" w:rsidRPr="00E204DE" w:rsidRDefault="00E204DE" w:rsidP="00E204DE">
      <w:pPr>
        <w:pStyle w:val="NoSpacing"/>
        <w:jc w:val="center"/>
        <w:rPr>
          <w:rFonts w:ascii="Palatino Linotype" w:hAnsi="Palatino Linotype"/>
          <w:b/>
        </w:rPr>
      </w:pPr>
      <w:r w:rsidRPr="00E204DE">
        <w:rPr>
          <w:rFonts w:ascii="Palatino Linotype" w:hAnsi="Palatino Linotype"/>
          <w:b/>
        </w:rPr>
        <w:t xml:space="preserve">BANJO, </w:t>
      </w:r>
      <w:r w:rsidR="001B64E4" w:rsidRPr="00E204DE">
        <w:rPr>
          <w:rFonts w:ascii="Palatino Linotype" w:hAnsi="Palatino Linotype"/>
          <w:b/>
        </w:rPr>
        <w:t>ADETAYO OLORUNWA</w:t>
      </w:r>
    </w:p>
    <w:p w:rsidR="00E204DE" w:rsidRPr="00E204DE" w:rsidRDefault="00E204DE" w:rsidP="00E204DE">
      <w:pPr>
        <w:pStyle w:val="NoSpacing"/>
        <w:jc w:val="center"/>
        <w:rPr>
          <w:rFonts w:ascii="Palatino Linotype" w:hAnsi="Palatino Linotype"/>
          <w:b/>
        </w:rPr>
      </w:pPr>
      <w:r w:rsidRPr="00E204DE">
        <w:rPr>
          <w:rFonts w:ascii="Palatino Linotype" w:hAnsi="Palatino Linotype"/>
          <w:b/>
        </w:rPr>
        <w:t>Department of Economics</w:t>
      </w:r>
    </w:p>
    <w:p w:rsidR="00E204DE" w:rsidRPr="00E204DE" w:rsidRDefault="00E204DE" w:rsidP="00E204DE">
      <w:pPr>
        <w:pStyle w:val="NoSpacing"/>
        <w:jc w:val="center"/>
        <w:rPr>
          <w:rFonts w:ascii="Palatino Linotype" w:hAnsi="Palatino Linotype"/>
          <w:b/>
        </w:rPr>
      </w:pPr>
      <w:r w:rsidRPr="00E204DE">
        <w:rPr>
          <w:rFonts w:ascii="Palatino Linotype" w:hAnsi="Palatino Linotype"/>
          <w:b/>
        </w:rPr>
        <w:t xml:space="preserve">Tai </w:t>
      </w:r>
      <w:proofErr w:type="spellStart"/>
      <w:r w:rsidRPr="00E204DE">
        <w:rPr>
          <w:rFonts w:ascii="Palatino Linotype" w:hAnsi="Palatino Linotype"/>
          <w:b/>
        </w:rPr>
        <w:t>Solarin</w:t>
      </w:r>
      <w:proofErr w:type="spellEnd"/>
      <w:r w:rsidRPr="00E204DE">
        <w:rPr>
          <w:rFonts w:ascii="Palatino Linotype" w:hAnsi="Palatino Linotype"/>
          <w:b/>
        </w:rPr>
        <w:t xml:space="preserve"> University of Education, </w:t>
      </w:r>
      <w:proofErr w:type="spellStart"/>
      <w:r w:rsidRPr="00E204DE">
        <w:rPr>
          <w:rFonts w:ascii="Palatino Linotype" w:hAnsi="Palatino Linotype"/>
          <w:b/>
        </w:rPr>
        <w:t>Ijagun</w:t>
      </w:r>
      <w:proofErr w:type="spellEnd"/>
      <w:r w:rsidRPr="00E204DE">
        <w:rPr>
          <w:rFonts w:ascii="Palatino Linotype" w:hAnsi="Palatino Linotype"/>
          <w:b/>
        </w:rPr>
        <w:t xml:space="preserve">, </w:t>
      </w:r>
      <w:proofErr w:type="spellStart"/>
      <w:r w:rsidRPr="00E204DE">
        <w:rPr>
          <w:rFonts w:ascii="Palatino Linotype" w:hAnsi="Palatino Linotype"/>
          <w:b/>
        </w:rPr>
        <w:t>Ogun</w:t>
      </w:r>
      <w:proofErr w:type="spellEnd"/>
      <w:r w:rsidRPr="00E204DE">
        <w:rPr>
          <w:rFonts w:ascii="Palatino Linotype" w:hAnsi="Palatino Linotype"/>
          <w:b/>
        </w:rPr>
        <w:t xml:space="preserve"> State</w:t>
      </w:r>
    </w:p>
    <w:p w:rsidR="00E204DE" w:rsidRPr="00E204DE" w:rsidRDefault="00C15BAD" w:rsidP="00E204DE">
      <w:pPr>
        <w:pStyle w:val="NoSpacing"/>
        <w:jc w:val="center"/>
        <w:rPr>
          <w:rFonts w:ascii="Palatino Linotype" w:hAnsi="Palatino Linotype"/>
          <w:b/>
        </w:rPr>
      </w:pPr>
      <w:hyperlink r:id="rId10" w:history="1">
        <w:r w:rsidR="00E204DE" w:rsidRPr="00E204DE">
          <w:rPr>
            <w:rStyle w:val="Hyperlink"/>
            <w:rFonts w:ascii="Palatino Linotype" w:hAnsi="Palatino Linotype"/>
            <w:i/>
          </w:rPr>
          <w:t>banjoadetayo68@gmail.com</w:t>
        </w:r>
      </w:hyperlink>
    </w:p>
    <w:p w:rsidR="00E204DE" w:rsidRPr="00E204DE" w:rsidRDefault="00E204DE" w:rsidP="00E204DE">
      <w:pPr>
        <w:spacing w:after="0" w:line="240" w:lineRule="auto"/>
        <w:jc w:val="center"/>
        <w:rPr>
          <w:rFonts w:ascii="Palatino Linotype" w:hAnsi="Palatino Linotype"/>
          <w:b/>
          <w:i/>
        </w:rPr>
      </w:pPr>
    </w:p>
    <w:p w:rsidR="00E204DE" w:rsidRPr="00E204DE" w:rsidRDefault="00E204DE" w:rsidP="00E204DE">
      <w:pPr>
        <w:spacing w:after="0" w:line="240" w:lineRule="auto"/>
        <w:jc w:val="center"/>
        <w:rPr>
          <w:rFonts w:ascii="Palatino Linotype" w:hAnsi="Palatino Linotype"/>
          <w:b/>
          <w:i/>
        </w:rPr>
      </w:pPr>
      <w:r w:rsidRPr="001B64E4">
        <w:rPr>
          <w:rFonts w:ascii="Palatino Linotype" w:hAnsi="Palatino Linotype"/>
          <w:b/>
        </w:rPr>
        <w:t>ABSTRACT</w:t>
      </w:r>
      <w:r w:rsidRPr="00E204DE">
        <w:rPr>
          <w:rFonts w:ascii="Palatino Linotype" w:hAnsi="Palatino Linotype"/>
          <w:b/>
          <w:i/>
        </w:rPr>
        <w:t xml:space="preserve"> </w:t>
      </w:r>
    </w:p>
    <w:p w:rsidR="00E204DE" w:rsidRPr="00E204DE" w:rsidRDefault="00E204DE" w:rsidP="001B64E4">
      <w:pPr>
        <w:spacing w:after="0" w:line="240" w:lineRule="auto"/>
        <w:ind w:left="720" w:right="746"/>
        <w:jc w:val="both"/>
        <w:rPr>
          <w:rFonts w:ascii="Palatino Linotype" w:hAnsi="Palatino Linotype"/>
          <w:i/>
        </w:rPr>
      </w:pPr>
      <w:r w:rsidRPr="00E204DE">
        <w:rPr>
          <w:rFonts w:ascii="Palatino Linotype" w:hAnsi="Palatino Linotype"/>
          <w:i/>
        </w:rPr>
        <w:t xml:space="preserve">This study examined agricultural development as predictors for sustainable employment creation in Nigeria spanning between 1990 and 2021. Secondary method of data collection and econometrics techniques were used. Ex-post facto research design was adopted. The estimation technique of the study made used of econometric procedure. OLS and co-integration analysis were employed in obtaining the numerical estimates of the coefficient of the model formulated above with application of E-views software statistical package. </w:t>
      </w:r>
      <w:r w:rsidRPr="00E204DE">
        <w:rPr>
          <w:rFonts w:ascii="Palatino Linotype" w:eastAsia="Times New Roman" w:hAnsi="Palatino Linotype"/>
          <w:i/>
        </w:rPr>
        <w:t xml:space="preserve">Statistical and econometric tools are used as evaluation techniques, these include: standard error, t-test, R-square, F-test and Durbin Watson statistics. </w:t>
      </w:r>
      <w:r w:rsidRPr="00E204DE">
        <w:rPr>
          <w:rFonts w:ascii="Palatino Linotype" w:hAnsi="Palatino Linotype"/>
          <w:i/>
        </w:rPr>
        <w:t>Co-integration was used for testing the existence of a long run relationship among variables. The findings of the study revealed that if all things being equal, agricultural development and government expenditure on agricultural development might serve as predictors for solving the challenges of sustainable employment creation in Nigeria. It was also indicated that agricultural development and government expenditure on agricultural development positively influence sustainable employment creation in Nigeria. The findings further showed that there was significant long run relationship between agricultural development, government expenditure on agricultural development and sustainable employment creation in Nigeria. It was recommended that government at all level in Nigeria (federal, state and local governments) should increases expenditure on the agricultural sector. The government should remove every constraint to agricultural policy effectiveness, such as policy instability, policy inconsistencies, narrow-based policy formulation, poor policy implementation and weak institutional framework for policy coordination.</w:t>
      </w:r>
    </w:p>
    <w:p w:rsidR="00E204DE" w:rsidRPr="00E204DE" w:rsidRDefault="00E204DE" w:rsidP="00E204DE">
      <w:pPr>
        <w:spacing w:after="0" w:line="240" w:lineRule="auto"/>
        <w:jc w:val="both"/>
        <w:rPr>
          <w:rFonts w:ascii="Palatino Linotype" w:hAnsi="Palatino Linotype"/>
          <w:i/>
        </w:rPr>
      </w:pPr>
    </w:p>
    <w:p w:rsidR="00E204DE" w:rsidRPr="00E204DE" w:rsidRDefault="00E204DE" w:rsidP="00E204DE">
      <w:pPr>
        <w:spacing w:after="0" w:line="240" w:lineRule="auto"/>
        <w:jc w:val="both"/>
        <w:rPr>
          <w:rFonts w:ascii="Palatino Linotype" w:hAnsi="Palatino Linotype"/>
          <w:b/>
        </w:rPr>
      </w:pPr>
      <w:r w:rsidRPr="00E204DE">
        <w:rPr>
          <w:rFonts w:ascii="Palatino Linotype" w:hAnsi="Palatino Linotype"/>
          <w:b/>
        </w:rPr>
        <w:t>Keywords: Agricultural Development, Predictors, Sustainability, Employment Creation, Nigeria.</w:t>
      </w:r>
    </w:p>
    <w:p w:rsidR="00E204DE" w:rsidRPr="00E204DE" w:rsidRDefault="00E204DE" w:rsidP="00E204DE">
      <w:pPr>
        <w:spacing w:after="0" w:line="240" w:lineRule="auto"/>
        <w:jc w:val="center"/>
        <w:rPr>
          <w:rFonts w:ascii="Palatino Linotype" w:hAnsi="Palatino Linotype"/>
          <w:b/>
        </w:rPr>
      </w:pPr>
    </w:p>
    <w:p w:rsidR="001B64E4" w:rsidRDefault="001B64E4" w:rsidP="001B64E4">
      <w:pPr>
        <w:spacing w:after="0" w:line="240" w:lineRule="auto"/>
        <w:rPr>
          <w:rFonts w:ascii="Palatino Linotype" w:hAnsi="Palatino Linotype"/>
          <w:b/>
        </w:rPr>
      </w:pPr>
    </w:p>
    <w:p w:rsidR="00E204DE" w:rsidRPr="00E204DE" w:rsidRDefault="00E204DE" w:rsidP="001B64E4">
      <w:pPr>
        <w:spacing w:after="0" w:line="240" w:lineRule="auto"/>
        <w:rPr>
          <w:rFonts w:ascii="Palatino Linotype" w:hAnsi="Palatino Linotype"/>
          <w:b/>
        </w:rPr>
      </w:pPr>
      <w:r w:rsidRPr="00E204DE">
        <w:rPr>
          <w:rFonts w:ascii="Palatino Linotype" w:hAnsi="Palatino Linotype"/>
          <w:b/>
        </w:rPr>
        <w:lastRenderedPageBreak/>
        <w:t xml:space="preserve">INTRODUCTION </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 xml:space="preserve">The current situation of unemployment in Nigeria is pathetic and a major concern to government and stakeholders in the economy of Nigeria. One may </w:t>
      </w:r>
      <w:proofErr w:type="spellStart"/>
      <w:r w:rsidRPr="00E204DE">
        <w:rPr>
          <w:rFonts w:ascii="Palatino Linotype" w:hAnsi="Palatino Linotype"/>
        </w:rPr>
        <w:t>begins</w:t>
      </w:r>
      <w:proofErr w:type="spellEnd"/>
      <w:r w:rsidRPr="00E204DE">
        <w:rPr>
          <w:rFonts w:ascii="Palatino Linotype" w:hAnsi="Palatino Linotype"/>
        </w:rPr>
        <w:t xml:space="preserve"> to wonder the continuous increase in the unemployment rate in the country. Every countries of the world are seeking for ways to ensure drastically reduction in unemployment rate in exchange for sustainable employment creation. Sustainable employment creation means ability or process of achieving living and working conditions that can support people in engaging and remaining in work throughout an extended working life. </w:t>
      </w:r>
      <w:proofErr w:type="spellStart"/>
      <w:r w:rsidRPr="00E204DE">
        <w:rPr>
          <w:rFonts w:ascii="Palatino Linotype" w:hAnsi="Palatino Linotype"/>
        </w:rPr>
        <w:t>Korgbeelo</w:t>
      </w:r>
      <w:proofErr w:type="spellEnd"/>
      <w:r w:rsidRPr="00E204DE">
        <w:rPr>
          <w:rFonts w:ascii="Palatino Linotype" w:hAnsi="Palatino Linotype"/>
        </w:rPr>
        <w:t xml:space="preserve"> (2021) argued that sustainable employment creation through economic development is generally accompanied by agricultural sector development. Agriculture plays a vital role in the development process of any country. It is an important sector that stimulates the development and industrialization of many countries and equally plays a big role in job creation. The development of the agricultural sector is crucial for the attainment of food security, income and employment generation, and for stimulating industrialization, and indeed the overall development of a country. The technological progress made by the advanced countries of the world had its beginnings in agriculture (</w:t>
      </w:r>
      <w:proofErr w:type="spellStart"/>
      <w:r w:rsidRPr="00E204DE">
        <w:rPr>
          <w:rFonts w:ascii="Palatino Linotype" w:hAnsi="Palatino Linotype"/>
        </w:rPr>
        <w:t>Ogbalubi</w:t>
      </w:r>
      <w:proofErr w:type="spellEnd"/>
      <w:r w:rsidRPr="00E204DE">
        <w:rPr>
          <w:rFonts w:ascii="Palatino Linotype" w:hAnsi="Palatino Linotype"/>
        </w:rPr>
        <w:t xml:space="preserve"> &amp; </w:t>
      </w:r>
      <w:proofErr w:type="spellStart"/>
      <w:r w:rsidRPr="00E204DE">
        <w:rPr>
          <w:rFonts w:ascii="Palatino Linotype" w:hAnsi="Palatino Linotype"/>
        </w:rPr>
        <w:t>Wokocha</w:t>
      </w:r>
      <w:proofErr w:type="spellEnd"/>
      <w:r w:rsidRPr="00E204DE">
        <w:rPr>
          <w:rFonts w:ascii="Palatino Linotype" w:hAnsi="Palatino Linotype"/>
        </w:rPr>
        <w:t xml:space="preserve">, 2013; </w:t>
      </w:r>
      <w:proofErr w:type="spellStart"/>
      <w:r w:rsidRPr="00E204DE">
        <w:rPr>
          <w:rFonts w:ascii="Palatino Linotype" w:hAnsi="Palatino Linotype"/>
        </w:rPr>
        <w:t>Ogbanga</w:t>
      </w:r>
      <w:proofErr w:type="spellEnd"/>
      <w:r w:rsidRPr="00E204DE">
        <w:rPr>
          <w:rFonts w:ascii="Palatino Linotype" w:hAnsi="Palatino Linotype"/>
        </w:rPr>
        <w:t xml:space="preserve">, 2018). </w:t>
      </w:r>
    </w:p>
    <w:p w:rsidR="001B64E4" w:rsidRDefault="001B64E4" w:rsidP="00E204DE">
      <w:pPr>
        <w:spacing w:after="0" w:line="240" w:lineRule="auto"/>
        <w:jc w:val="both"/>
        <w:rPr>
          <w:rFonts w:ascii="Palatino Linotype" w:hAnsi="Palatino Linotype"/>
        </w:rPr>
      </w:pP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 xml:space="preserve">Indeed, the role of agriculture in the development of a country can hardly be overemphasized. In Nigeria before independence and even up to the first post-independent decade, the agricultural sector was the highest contributor to the country’s Gross Domestic Product (GDP) and also the highest employer of </w:t>
      </w:r>
      <w:proofErr w:type="spellStart"/>
      <w:r w:rsidRPr="00E204DE">
        <w:rPr>
          <w:rFonts w:ascii="Palatino Linotype" w:hAnsi="Palatino Linotype"/>
        </w:rPr>
        <w:t>labour</w:t>
      </w:r>
      <w:proofErr w:type="spellEnd"/>
      <w:r w:rsidRPr="00E204DE">
        <w:rPr>
          <w:rFonts w:ascii="Palatino Linotype" w:hAnsi="Palatino Linotype"/>
        </w:rPr>
        <w:t>. However, since the 1970s, the contribution of the agricultural sector to the economy has declined due to the oil syndrome which resulted in the neglect of the once vibrant agricultural sector (</w:t>
      </w:r>
      <w:proofErr w:type="spellStart"/>
      <w:r w:rsidRPr="00E204DE">
        <w:rPr>
          <w:rFonts w:ascii="Palatino Linotype" w:hAnsi="Palatino Linotype"/>
        </w:rPr>
        <w:t>Anyanwu</w:t>
      </w:r>
      <w:proofErr w:type="spellEnd"/>
      <w:r w:rsidRPr="00E204DE">
        <w:rPr>
          <w:rFonts w:ascii="Palatino Linotype" w:hAnsi="Palatino Linotype"/>
        </w:rPr>
        <w:t xml:space="preserve">, </w:t>
      </w:r>
      <w:proofErr w:type="spellStart"/>
      <w:r w:rsidRPr="00E204DE">
        <w:rPr>
          <w:rFonts w:ascii="Palatino Linotype" w:hAnsi="Palatino Linotype"/>
        </w:rPr>
        <w:t>Oyefusi</w:t>
      </w:r>
      <w:proofErr w:type="spellEnd"/>
      <w:r w:rsidRPr="00E204DE">
        <w:rPr>
          <w:rFonts w:ascii="Palatino Linotype" w:hAnsi="Palatino Linotype"/>
        </w:rPr>
        <w:t xml:space="preserve">, </w:t>
      </w:r>
      <w:proofErr w:type="spellStart"/>
      <w:r w:rsidRPr="00E204DE">
        <w:rPr>
          <w:rFonts w:ascii="Palatino Linotype" w:hAnsi="Palatino Linotype"/>
        </w:rPr>
        <w:t>Oaikhenan</w:t>
      </w:r>
      <w:proofErr w:type="spellEnd"/>
      <w:r w:rsidRPr="00E204DE">
        <w:rPr>
          <w:rFonts w:ascii="Palatino Linotype" w:hAnsi="Palatino Linotype"/>
        </w:rPr>
        <w:t xml:space="preserve"> &amp; </w:t>
      </w:r>
      <w:proofErr w:type="spellStart"/>
      <w:r w:rsidRPr="00E204DE">
        <w:rPr>
          <w:rFonts w:ascii="Palatino Linotype" w:hAnsi="Palatino Linotype"/>
        </w:rPr>
        <w:t>Dimowo</w:t>
      </w:r>
      <w:proofErr w:type="spellEnd"/>
      <w:r w:rsidRPr="00E204DE">
        <w:rPr>
          <w:rFonts w:ascii="Palatino Linotype" w:hAnsi="Palatino Linotype"/>
        </w:rPr>
        <w:t xml:space="preserve">, 1997). Hence, the agricultural sector that was once the mainstay of the economy and the largest employer of </w:t>
      </w:r>
      <w:proofErr w:type="spellStart"/>
      <w:r w:rsidRPr="00E204DE">
        <w:rPr>
          <w:rFonts w:ascii="Palatino Linotype" w:hAnsi="Palatino Linotype"/>
        </w:rPr>
        <w:t>labour</w:t>
      </w:r>
      <w:proofErr w:type="spellEnd"/>
      <w:r w:rsidRPr="00E204DE">
        <w:rPr>
          <w:rFonts w:ascii="Palatino Linotype" w:hAnsi="Palatino Linotype"/>
        </w:rPr>
        <w:t xml:space="preserve"> is no longer what it used to be (</w:t>
      </w:r>
      <w:proofErr w:type="spellStart"/>
      <w:r w:rsidRPr="00E204DE">
        <w:rPr>
          <w:rFonts w:ascii="Palatino Linotype" w:hAnsi="Palatino Linotype"/>
        </w:rPr>
        <w:t>Olukemi</w:t>
      </w:r>
      <w:proofErr w:type="spellEnd"/>
      <w:r w:rsidRPr="00E204DE">
        <w:rPr>
          <w:rFonts w:ascii="Palatino Linotype" w:hAnsi="Palatino Linotype"/>
        </w:rPr>
        <w:t xml:space="preserve">, 2018). Agriculture, </w:t>
      </w:r>
      <w:proofErr w:type="gramStart"/>
      <w:r w:rsidRPr="00E204DE">
        <w:rPr>
          <w:rFonts w:ascii="Palatino Linotype" w:hAnsi="Palatino Linotype"/>
        </w:rPr>
        <w:t>a  mainstay</w:t>
      </w:r>
      <w:proofErr w:type="gramEnd"/>
      <w:r w:rsidRPr="00E204DE">
        <w:rPr>
          <w:rFonts w:ascii="Palatino Linotype" w:hAnsi="Palatino Linotype"/>
        </w:rPr>
        <w:t xml:space="preserve"> of the African economy is a unifying trait that doubles as the destination sector for regional integration and trade expansion. The regional ecosystem has placed agriculture as cardinal to the development of most countries in the African continent with enormous potentials for sustainable economic growth and export promotion (</w:t>
      </w:r>
      <w:proofErr w:type="spellStart"/>
      <w:r w:rsidRPr="00E204DE">
        <w:rPr>
          <w:rFonts w:ascii="Palatino Linotype" w:hAnsi="Palatino Linotype"/>
        </w:rPr>
        <w:t>Asogwa</w:t>
      </w:r>
      <w:proofErr w:type="spellEnd"/>
      <w:r w:rsidRPr="00E204DE">
        <w:rPr>
          <w:rFonts w:ascii="Palatino Linotype" w:hAnsi="Palatino Linotype"/>
        </w:rPr>
        <w:t xml:space="preserve"> &amp; </w:t>
      </w:r>
      <w:proofErr w:type="spellStart"/>
      <w:r w:rsidRPr="00E204DE">
        <w:rPr>
          <w:rFonts w:ascii="Palatino Linotype" w:hAnsi="Palatino Linotype"/>
        </w:rPr>
        <w:t>Onyegbulam</w:t>
      </w:r>
      <w:proofErr w:type="spellEnd"/>
      <w:r w:rsidRPr="00E204DE">
        <w:rPr>
          <w:rFonts w:ascii="Palatino Linotype" w:hAnsi="Palatino Linotype"/>
        </w:rPr>
        <w:t xml:space="preserve">, 2021). African Development Bank in </w:t>
      </w:r>
      <w:proofErr w:type="spellStart"/>
      <w:r w:rsidRPr="00E204DE">
        <w:rPr>
          <w:rFonts w:ascii="Palatino Linotype" w:hAnsi="Palatino Linotype"/>
        </w:rPr>
        <w:t>Asogwa</w:t>
      </w:r>
      <w:proofErr w:type="spellEnd"/>
      <w:r w:rsidRPr="00E204DE">
        <w:rPr>
          <w:rFonts w:ascii="Palatino Linotype" w:hAnsi="Palatino Linotype"/>
        </w:rPr>
        <w:t xml:space="preserve"> and </w:t>
      </w:r>
      <w:proofErr w:type="spellStart"/>
      <w:r w:rsidRPr="00E204DE">
        <w:rPr>
          <w:rFonts w:ascii="Palatino Linotype" w:hAnsi="Palatino Linotype"/>
        </w:rPr>
        <w:t>Onyegbulam</w:t>
      </w:r>
      <w:proofErr w:type="spellEnd"/>
      <w:r w:rsidRPr="00E204DE">
        <w:rPr>
          <w:rFonts w:ascii="Palatino Linotype" w:hAnsi="Palatino Linotype"/>
        </w:rPr>
        <w:t xml:space="preserve"> (2021) revealed a burgeoning population of agriculturists in Africa who are employed by the different nodes of the </w:t>
      </w:r>
      <w:proofErr w:type="spellStart"/>
      <w:r w:rsidRPr="00E204DE">
        <w:rPr>
          <w:rFonts w:ascii="Palatino Linotype" w:hAnsi="Palatino Linotype"/>
        </w:rPr>
        <w:t>Agri</w:t>
      </w:r>
      <w:proofErr w:type="spellEnd"/>
      <w:r w:rsidRPr="00E204DE">
        <w:rPr>
          <w:rFonts w:ascii="Palatino Linotype" w:hAnsi="Palatino Linotype"/>
        </w:rPr>
        <w:t xml:space="preserve"> systems and food value chain. For instance, the World Bank (2018) indicated that 65%, 68%, and 70% of Nigerians, Tanzanians, and Cameroonians are directly or indirectly employed in the agricultural sector respectively. Data from World Bank (2017) also showed that in 2017, the percentage contribution of agriculture and related activities to gross domestic product stood at 25%, 29%, and 17% for the three countries, respectively.  </w:t>
      </w:r>
    </w:p>
    <w:p w:rsidR="001B64E4" w:rsidRDefault="001B64E4" w:rsidP="00E204DE">
      <w:pPr>
        <w:spacing w:after="0" w:line="240" w:lineRule="auto"/>
        <w:jc w:val="both"/>
        <w:rPr>
          <w:rFonts w:ascii="Palatino Linotype" w:hAnsi="Palatino Linotype"/>
        </w:rPr>
      </w:pP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Despite a large expanse of arable land and a high proportion of the population engaged in agriculture, most African countries continue to import a high percentage of food and other agricultural product from abroad. Furthermore, the African continent spends about US$35 billion every year to buy food and agricultural imports to buffer the gap posed by lack of food self-sufﬁciency from its aggregated yearly outputs. Import accounts for about 1.7 times the value of its export. Also, between 1998 and 2007, total net food imports grew at an average of 3.4% annually (</w:t>
      </w:r>
      <w:proofErr w:type="spellStart"/>
      <w:r w:rsidRPr="00E204DE">
        <w:rPr>
          <w:rFonts w:ascii="Palatino Linotype" w:hAnsi="Palatino Linotype"/>
        </w:rPr>
        <w:t>Woldemichael</w:t>
      </w:r>
      <w:proofErr w:type="spellEnd"/>
      <w:r w:rsidRPr="00E204DE">
        <w:rPr>
          <w:rFonts w:ascii="Palatino Linotype" w:hAnsi="Palatino Linotype"/>
        </w:rPr>
        <w:t xml:space="preserve">, Salami, </w:t>
      </w:r>
      <w:proofErr w:type="spellStart"/>
      <w:r w:rsidRPr="00E204DE">
        <w:rPr>
          <w:rFonts w:ascii="Palatino Linotype" w:hAnsi="Palatino Linotype"/>
        </w:rPr>
        <w:t>Mukasa</w:t>
      </w:r>
      <w:proofErr w:type="spellEnd"/>
      <w:r w:rsidRPr="00E204DE">
        <w:rPr>
          <w:rFonts w:ascii="Palatino Linotype" w:hAnsi="Palatino Linotype"/>
        </w:rPr>
        <w:t>,</w:t>
      </w:r>
      <w:r w:rsidR="001B64E4">
        <w:rPr>
          <w:rFonts w:ascii="Palatino Linotype" w:hAnsi="Palatino Linotype"/>
        </w:rPr>
        <w:t xml:space="preserve"> </w:t>
      </w:r>
      <w:proofErr w:type="spellStart"/>
      <w:r w:rsidRPr="00E204DE">
        <w:rPr>
          <w:rFonts w:ascii="Palatino Linotype" w:hAnsi="Palatino Linotype"/>
        </w:rPr>
        <w:t>Simpasa</w:t>
      </w:r>
      <w:proofErr w:type="spellEnd"/>
      <w:r w:rsidRPr="00E204DE">
        <w:rPr>
          <w:rFonts w:ascii="Palatino Linotype" w:hAnsi="Palatino Linotype"/>
        </w:rPr>
        <w:t xml:space="preserve">, &amp; </w:t>
      </w:r>
      <w:proofErr w:type="spellStart"/>
      <w:r w:rsidRPr="00E204DE">
        <w:rPr>
          <w:rFonts w:ascii="Palatino Linotype" w:hAnsi="Palatino Linotype"/>
        </w:rPr>
        <w:t>Shimeles</w:t>
      </w:r>
      <w:proofErr w:type="spellEnd"/>
      <w:r w:rsidRPr="00E204DE">
        <w:rPr>
          <w:rFonts w:ascii="Palatino Linotype" w:hAnsi="Palatino Linotype"/>
        </w:rPr>
        <w:t xml:space="preserve">, 2017). Likewise, participants in the agricultural sector have been operating at less than full capacity both in labor potential and resource deposit. It is in this light that </w:t>
      </w:r>
      <w:proofErr w:type="spellStart"/>
      <w:r w:rsidRPr="00E204DE">
        <w:rPr>
          <w:rFonts w:ascii="Palatino Linotype" w:hAnsi="Palatino Linotype"/>
        </w:rPr>
        <w:t>Dieye</w:t>
      </w:r>
      <w:proofErr w:type="spellEnd"/>
      <w:r w:rsidRPr="00E204DE">
        <w:rPr>
          <w:rFonts w:ascii="Palatino Linotype" w:hAnsi="Palatino Linotype"/>
        </w:rPr>
        <w:t xml:space="preserve"> (2016) stated that unless </w:t>
      </w:r>
      <w:r w:rsidRPr="00E204DE">
        <w:rPr>
          <w:rFonts w:ascii="Palatino Linotype" w:hAnsi="Palatino Linotype"/>
        </w:rPr>
        <w:lastRenderedPageBreak/>
        <w:t>agriculture is fully transformed, Africa will remain trapped in a low productivity cycle. This implies that the region will lack the capacity to drive agricultural value-added output which could improve the local manufacturing sector and encourage employment and diverse livelihood opportunities for a youthful and growing population.</w:t>
      </w:r>
    </w:p>
    <w:p w:rsidR="001B64E4" w:rsidRDefault="001B64E4" w:rsidP="00E204DE">
      <w:pPr>
        <w:spacing w:after="0" w:line="240" w:lineRule="auto"/>
        <w:jc w:val="both"/>
        <w:rPr>
          <w:rFonts w:ascii="Palatino Linotype" w:hAnsi="Palatino Linotype"/>
        </w:rPr>
      </w:pPr>
      <w:r>
        <w:rPr>
          <w:rFonts w:ascii="Palatino Linotype" w:hAnsi="Palatino Linotype"/>
        </w:rPr>
        <w:t xml:space="preserve"> </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 xml:space="preserve">Studies such as </w:t>
      </w:r>
      <w:proofErr w:type="spellStart"/>
      <w:r w:rsidRPr="00E204DE">
        <w:rPr>
          <w:rFonts w:ascii="Palatino Linotype" w:hAnsi="Palatino Linotype"/>
        </w:rPr>
        <w:t>Ogbanga</w:t>
      </w:r>
      <w:proofErr w:type="spellEnd"/>
      <w:r w:rsidRPr="00E204DE">
        <w:rPr>
          <w:rFonts w:ascii="Palatino Linotype" w:hAnsi="Palatino Linotype"/>
        </w:rPr>
        <w:t xml:space="preserve"> (2018) examined Agricultural Development and employment generation in Nigeria and found that agricultural sector and other explanatory variables contribute significantly to employment generation in Nigeria. </w:t>
      </w:r>
      <w:proofErr w:type="spellStart"/>
      <w:r w:rsidRPr="00E204DE">
        <w:rPr>
          <w:rFonts w:ascii="Palatino Linotype" w:hAnsi="Palatino Linotype"/>
        </w:rPr>
        <w:t>Korgbeelo</w:t>
      </w:r>
      <w:proofErr w:type="spellEnd"/>
      <w:r w:rsidRPr="00E204DE">
        <w:rPr>
          <w:rFonts w:ascii="Palatino Linotype" w:hAnsi="Palatino Linotype"/>
        </w:rPr>
        <w:t xml:space="preserve"> (2021) examined the impact of agricultural sector performance on job creation in Nigeria and found that crop production output significantly reduces unemployment in Nigeria while livestock and fishery outputs have weak reducing effect on unemployment in Nigeria. </w:t>
      </w:r>
      <w:proofErr w:type="spellStart"/>
      <w:r w:rsidRPr="00E204DE">
        <w:rPr>
          <w:rFonts w:ascii="Palatino Linotype" w:hAnsi="Palatino Linotype"/>
        </w:rPr>
        <w:t>Aderemi</w:t>
      </w:r>
      <w:proofErr w:type="spellEnd"/>
      <w:r w:rsidRPr="00E204DE">
        <w:rPr>
          <w:rFonts w:ascii="Palatino Linotype" w:hAnsi="Palatino Linotype"/>
        </w:rPr>
        <w:t xml:space="preserve">, </w:t>
      </w:r>
      <w:proofErr w:type="spellStart"/>
      <w:r w:rsidRPr="00E204DE">
        <w:rPr>
          <w:rFonts w:ascii="Palatino Linotype" w:hAnsi="Palatino Linotype"/>
        </w:rPr>
        <w:t>Abalaba</w:t>
      </w:r>
      <w:proofErr w:type="spellEnd"/>
      <w:r w:rsidRPr="00E204DE">
        <w:rPr>
          <w:rFonts w:ascii="Palatino Linotype" w:hAnsi="Palatino Linotype"/>
        </w:rPr>
        <w:t xml:space="preserve">, </w:t>
      </w:r>
      <w:proofErr w:type="spellStart"/>
      <w:r w:rsidRPr="00E204DE">
        <w:rPr>
          <w:rFonts w:ascii="Palatino Linotype" w:hAnsi="Palatino Linotype"/>
        </w:rPr>
        <w:t>Adeniran</w:t>
      </w:r>
      <w:proofErr w:type="spellEnd"/>
      <w:r w:rsidRPr="00E204DE">
        <w:rPr>
          <w:rFonts w:ascii="Palatino Linotype" w:hAnsi="Palatino Linotype"/>
        </w:rPr>
        <w:t xml:space="preserve"> and </w:t>
      </w:r>
      <w:proofErr w:type="spellStart"/>
      <w:r w:rsidRPr="00E204DE">
        <w:rPr>
          <w:rFonts w:ascii="Palatino Linotype" w:hAnsi="Palatino Linotype"/>
        </w:rPr>
        <w:t>Amadi</w:t>
      </w:r>
      <w:proofErr w:type="spellEnd"/>
      <w:r w:rsidRPr="00E204DE">
        <w:rPr>
          <w:rFonts w:ascii="Palatino Linotype" w:hAnsi="Palatino Linotype"/>
        </w:rPr>
        <w:t xml:space="preserve"> (2020) investigated the role of agriculture in generating employment in post SAP era Nigeria and concluded that agricultural sector contributed to employment generation in the country, though not significant in the post SAP era. </w:t>
      </w:r>
      <w:proofErr w:type="spellStart"/>
      <w:r w:rsidRPr="00E204DE">
        <w:rPr>
          <w:rFonts w:ascii="Palatino Linotype" w:hAnsi="Palatino Linotype"/>
        </w:rPr>
        <w:t>Asogwa</w:t>
      </w:r>
      <w:proofErr w:type="spellEnd"/>
      <w:r w:rsidRPr="00E204DE">
        <w:rPr>
          <w:rFonts w:ascii="Palatino Linotype" w:hAnsi="Palatino Linotype"/>
        </w:rPr>
        <w:t xml:space="preserve"> and </w:t>
      </w:r>
      <w:proofErr w:type="spellStart"/>
      <w:r w:rsidRPr="00E204DE">
        <w:rPr>
          <w:rFonts w:ascii="Palatino Linotype" w:hAnsi="Palatino Linotype"/>
        </w:rPr>
        <w:t>Onyegbulam</w:t>
      </w:r>
      <w:proofErr w:type="spellEnd"/>
      <w:r w:rsidRPr="00E204DE">
        <w:rPr>
          <w:rFonts w:ascii="Palatino Linotype" w:hAnsi="Palatino Linotype"/>
        </w:rPr>
        <w:t xml:space="preserve"> (2021) examined the extent to which agricultural value-added output translates to employment creation and regional integration in sub-Saharan Africa. Evidence from the study revealed that increased agricultural value-added output reduced unemployment by 0.102%, while regional integration increased by 0.441%. </w:t>
      </w:r>
      <w:proofErr w:type="spellStart"/>
      <w:r w:rsidRPr="00E204DE">
        <w:rPr>
          <w:rFonts w:ascii="Palatino Linotype" w:hAnsi="Palatino Linotype"/>
        </w:rPr>
        <w:t>Austine</w:t>
      </w:r>
      <w:proofErr w:type="spellEnd"/>
      <w:r w:rsidRPr="00E204DE">
        <w:rPr>
          <w:rFonts w:ascii="Palatino Linotype" w:hAnsi="Palatino Linotype"/>
        </w:rPr>
        <w:t xml:space="preserve">, James, Felix and </w:t>
      </w:r>
      <w:proofErr w:type="spellStart"/>
      <w:r w:rsidRPr="00E204DE">
        <w:rPr>
          <w:rFonts w:ascii="Palatino Linotype" w:hAnsi="Palatino Linotype"/>
        </w:rPr>
        <w:t>Folorunso</w:t>
      </w:r>
      <w:proofErr w:type="spellEnd"/>
      <w:r w:rsidRPr="00E204DE">
        <w:rPr>
          <w:rFonts w:ascii="Palatino Linotype" w:hAnsi="Palatino Linotype"/>
        </w:rPr>
        <w:t xml:space="preserve"> (2020) examined the effect of agricultural development on unemployment reduction in Nigeria and the findings indicated Granger causality result showed a bi-directional causation between the variables of the study.</w:t>
      </w:r>
    </w:p>
    <w:p w:rsidR="001B64E4" w:rsidRDefault="001B64E4" w:rsidP="00E204DE">
      <w:pPr>
        <w:spacing w:after="0" w:line="240" w:lineRule="auto"/>
        <w:jc w:val="both"/>
        <w:rPr>
          <w:rFonts w:ascii="Palatino Linotype" w:hAnsi="Palatino Linotype"/>
          <w:b/>
        </w:rPr>
      </w:pPr>
    </w:p>
    <w:p w:rsidR="00E204DE" w:rsidRPr="00E204DE" w:rsidRDefault="00E204DE" w:rsidP="00E204DE">
      <w:pPr>
        <w:spacing w:after="0" w:line="240" w:lineRule="auto"/>
        <w:jc w:val="both"/>
        <w:rPr>
          <w:rFonts w:ascii="Palatino Linotype" w:hAnsi="Palatino Linotype"/>
          <w:b/>
        </w:rPr>
      </w:pPr>
      <w:r w:rsidRPr="00E204DE">
        <w:rPr>
          <w:rFonts w:ascii="Palatino Linotype" w:hAnsi="Palatino Linotype"/>
          <w:b/>
        </w:rPr>
        <w:t xml:space="preserve">Statement of the Problem </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 xml:space="preserve">Unemployment is one of the serious macroeconomic problems troubling Nigeria today. It is also true that the agricultural sector in Nigeria is endowed with the potential to create jobs and reduce unemployment in the country. But despite this huge job creation potential of the sector, the country is still experiencing high and rising levels of unemployment. The reason is that the potential of the agricultural sector has not been adequately harnessed due to several factors acting as impediments. Some of these factors include lack of credit facilities, lack of modern storage facilities and rural-urban migration of our able-bodied youths, among others. The argument, therefore, is that, if these problems are resolved to a reasonable extent, the capacity of the sector to create jobs will improve. This can be achieved by formulating and implementing sound policies and </w:t>
      </w:r>
      <w:proofErr w:type="spellStart"/>
      <w:r w:rsidRPr="00E204DE">
        <w:rPr>
          <w:rFonts w:ascii="Palatino Linotype" w:hAnsi="Palatino Linotype"/>
        </w:rPr>
        <w:t>programmes</w:t>
      </w:r>
      <w:proofErr w:type="spellEnd"/>
      <w:r w:rsidRPr="00E204DE">
        <w:rPr>
          <w:rFonts w:ascii="Palatino Linotype" w:hAnsi="Palatino Linotype"/>
        </w:rPr>
        <w:t xml:space="preserve">. But such policies and </w:t>
      </w:r>
      <w:proofErr w:type="spellStart"/>
      <w:r w:rsidRPr="00E204DE">
        <w:rPr>
          <w:rFonts w:ascii="Palatino Linotype" w:hAnsi="Palatino Linotype"/>
        </w:rPr>
        <w:t>programmes</w:t>
      </w:r>
      <w:proofErr w:type="spellEnd"/>
      <w:r w:rsidRPr="00E204DE">
        <w:rPr>
          <w:rFonts w:ascii="Palatino Linotype" w:hAnsi="Palatino Linotype"/>
        </w:rPr>
        <w:t xml:space="preserve"> need to be based on empirical evidence. It is against this backdrop that motivates this study in examining agricultural development as predictors for sustainable employment creation in Nigeria.</w:t>
      </w:r>
    </w:p>
    <w:p w:rsidR="001B64E4" w:rsidRDefault="001B64E4" w:rsidP="00E204DE">
      <w:pPr>
        <w:spacing w:after="0" w:line="240" w:lineRule="auto"/>
        <w:jc w:val="both"/>
        <w:rPr>
          <w:rFonts w:ascii="Palatino Linotype" w:hAnsi="Palatino Linotype"/>
          <w:b/>
        </w:rPr>
      </w:pPr>
    </w:p>
    <w:p w:rsidR="00E204DE" w:rsidRPr="00E204DE" w:rsidRDefault="00E204DE" w:rsidP="00E204DE">
      <w:pPr>
        <w:spacing w:after="0" w:line="240" w:lineRule="auto"/>
        <w:jc w:val="both"/>
        <w:rPr>
          <w:rFonts w:ascii="Palatino Linotype" w:hAnsi="Palatino Linotype"/>
          <w:b/>
        </w:rPr>
      </w:pPr>
      <w:r w:rsidRPr="00E204DE">
        <w:rPr>
          <w:rFonts w:ascii="Palatino Linotype" w:hAnsi="Palatino Linotype"/>
          <w:b/>
        </w:rPr>
        <w:t>Objectives of the Study</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The main objective of the study was to examine agricultural development as predictors for sustainable employment creation in Nigeria. Specifically, the study sought to:</w:t>
      </w:r>
    </w:p>
    <w:p w:rsidR="00E204DE" w:rsidRPr="00E204DE" w:rsidRDefault="00E204DE" w:rsidP="00E204DE">
      <w:pPr>
        <w:pStyle w:val="ListParagraph"/>
        <w:numPr>
          <w:ilvl w:val="0"/>
          <w:numId w:val="5"/>
        </w:numPr>
        <w:spacing w:after="0" w:line="240" w:lineRule="auto"/>
        <w:jc w:val="both"/>
        <w:rPr>
          <w:rFonts w:ascii="Palatino Linotype" w:hAnsi="Palatino Linotype"/>
        </w:rPr>
      </w:pPr>
      <w:r w:rsidRPr="00E204DE">
        <w:rPr>
          <w:rFonts w:ascii="Palatino Linotype" w:hAnsi="Palatino Linotype"/>
        </w:rPr>
        <w:t>Examine the extent to which agricultural development as measure by output predicts sustainable employment creation in Nigeria.</w:t>
      </w:r>
    </w:p>
    <w:p w:rsidR="00E204DE" w:rsidRPr="00E204DE" w:rsidRDefault="00E204DE" w:rsidP="00E204DE">
      <w:pPr>
        <w:pStyle w:val="ListParagraph"/>
        <w:numPr>
          <w:ilvl w:val="0"/>
          <w:numId w:val="5"/>
        </w:numPr>
        <w:spacing w:after="0" w:line="240" w:lineRule="auto"/>
        <w:jc w:val="both"/>
        <w:rPr>
          <w:rFonts w:ascii="Palatino Linotype" w:hAnsi="Palatino Linotype"/>
        </w:rPr>
      </w:pPr>
      <w:r w:rsidRPr="00E204DE">
        <w:rPr>
          <w:rFonts w:ascii="Palatino Linotype" w:hAnsi="Palatino Linotype"/>
        </w:rPr>
        <w:t>Determine the extent to which government expenditure on agriculture predicts sustainable employment creation in Nigeria.</w:t>
      </w:r>
    </w:p>
    <w:p w:rsidR="00E204DE" w:rsidRPr="00E204DE" w:rsidRDefault="00E204DE" w:rsidP="00E204DE">
      <w:pPr>
        <w:pStyle w:val="ListParagraph"/>
        <w:numPr>
          <w:ilvl w:val="0"/>
          <w:numId w:val="5"/>
        </w:numPr>
        <w:spacing w:after="0" w:line="240" w:lineRule="auto"/>
        <w:jc w:val="both"/>
        <w:rPr>
          <w:rFonts w:ascii="Palatino Linotype" w:hAnsi="Palatino Linotype"/>
        </w:rPr>
      </w:pPr>
      <w:r w:rsidRPr="00E204DE">
        <w:rPr>
          <w:rFonts w:ascii="Palatino Linotype" w:hAnsi="Palatino Linotype"/>
        </w:rPr>
        <w:t>Long run relationship between agricultural development, government expenditure on agriculture and sustainable employment creation in Nigeria.</w:t>
      </w:r>
    </w:p>
    <w:p w:rsidR="001B64E4" w:rsidRDefault="001B64E4" w:rsidP="00E204DE">
      <w:pPr>
        <w:spacing w:after="0" w:line="240" w:lineRule="auto"/>
        <w:jc w:val="both"/>
        <w:rPr>
          <w:rFonts w:ascii="Palatino Linotype" w:hAnsi="Palatino Linotype"/>
          <w:b/>
        </w:rPr>
      </w:pPr>
    </w:p>
    <w:p w:rsidR="00E204DE" w:rsidRPr="00E204DE" w:rsidRDefault="00E204DE" w:rsidP="00E204DE">
      <w:pPr>
        <w:spacing w:after="0" w:line="240" w:lineRule="auto"/>
        <w:jc w:val="both"/>
        <w:rPr>
          <w:rFonts w:ascii="Palatino Linotype" w:hAnsi="Palatino Linotype"/>
          <w:b/>
        </w:rPr>
      </w:pPr>
      <w:r w:rsidRPr="00E204DE">
        <w:rPr>
          <w:rFonts w:ascii="Palatino Linotype" w:hAnsi="Palatino Linotype"/>
          <w:b/>
        </w:rPr>
        <w:lastRenderedPageBreak/>
        <w:t xml:space="preserve">Hypotheses </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The following null hypotheses were tested in this study:</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b/>
        </w:rPr>
        <w:t>H</w:t>
      </w:r>
      <w:r w:rsidRPr="00E204DE">
        <w:rPr>
          <w:rFonts w:ascii="Palatino Linotype" w:hAnsi="Palatino Linotype"/>
          <w:b/>
          <w:vertAlign w:val="subscript"/>
        </w:rPr>
        <w:t>0</w:t>
      </w:r>
      <w:r w:rsidRPr="00E204DE">
        <w:rPr>
          <w:rFonts w:ascii="Palatino Linotype" w:hAnsi="Palatino Linotype"/>
          <w:b/>
        </w:rPr>
        <w:t>1</w:t>
      </w:r>
      <w:r w:rsidRPr="00E204DE">
        <w:rPr>
          <w:rFonts w:ascii="Palatino Linotype" w:hAnsi="Palatino Linotype"/>
        </w:rPr>
        <w:t>: There is no significant influence of agricultural development on the sustainable employment creation in Nigeria.</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b/>
        </w:rPr>
        <w:t>H</w:t>
      </w:r>
      <w:r w:rsidRPr="00E204DE">
        <w:rPr>
          <w:rFonts w:ascii="Palatino Linotype" w:hAnsi="Palatino Linotype"/>
          <w:b/>
          <w:vertAlign w:val="subscript"/>
        </w:rPr>
        <w:t>0</w:t>
      </w:r>
      <w:r w:rsidRPr="00E204DE">
        <w:rPr>
          <w:rFonts w:ascii="Palatino Linotype" w:hAnsi="Palatino Linotype"/>
          <w:b/>
        </w:rPr>
        <w:t>2</w:t>
      </w:r>
      <w:r w:rsidRPr="00E204DE">
        <w:rPr>
          <w:rFonts w:ascii="Palatino Linotype" w:hAnsi="Palatino Linotype"/>
        </w:rPr>
        <w:t>: There is no significant influence of government expenditure on agriculture on the sustainable employment creation in Nigeria.</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b/>
        </w:rPr>
        <w:t>H</w:t>
      </w:r>
      <w:r w:rsidRPr="00E204DE">
        <w:rPr>
          <w:rFonts w:ascii="Palatino Linotype" w:hAnsi="Palatino Linotype"/>
          <w:b/>
          <w:vertAlign w:val="subscript"/>
        </w:rPr>
        <w:t>0</w:t>
      </w:r>
      <w:r w:rsidRPr="00E204DE">
        <w:rPr>
          <w:rFonts w:ascii="Palatino Linotype" w:hAnsi="Palatino Linotype"/>
          <w:b/>
        </w:rPr>
        <w:t>3</w:t>
      </w:r>
      <w:r w:rsidRPr="00E204DE">
        <w:rPr>
          <w:rFonts w:ascii="Palatino Linotype" w:hAnsi="Palatino Linotype"/>
        </w:rPr>
        <w:t>: There is no significant long run relationship between agricultural development, government expenditure on agriculture and sustainable employment creation in Nigeria.</w:t>
      </w:r>
    </w:p>
    <w:p w:rsidR="001B64E4" w:rsidRDefault="001B64E4" w:rsidP="00E204DE">
      <w:pPr>
        <w:spacing w:after="0" w:line="240" w:lineRule="auto"/>
        <w:jc w:val="both"/>
        <w:rPr>
          <w:rFonts w:ascii="Palatino Linotype" w:hAnsi="Palatino Linotype"/>
          <w:b/>
        </w:rPr>
      </w:pPr>
    </w:p>
    <w:p w:rsidR="00E204DE" w:rsidRPr="00E204DE" w:rsidRDefault="00E204DE" w:rsidP="00E204DE">
      <w:pPr>
        <w:spacing w:after="0" w:line="240" w:lineRule="auto"/>
        <w:jc w:val="both"/>
        <w:rPr>
          <w:rFonts w:ascii="Palatino Linotype" w:hAnsi="Palatino Linotype"/>
          <w:b/>
        </w:rPr>
      </w:pPr>
      <w:r w:rsidRPr="00E204DE">
        <w:rPr>
          <w:rFonts w:ascii="Palatino Linotype" w:hAnsi="Palatino Linotype"/>
          <w:b/>
        </w:rPr>
        <w:t xml:space="preserve">Methodology </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 xml:space="preserve">This study used ex-post facto research design. The justification for using this type of research design is that it’s the kind of research design that helps to measure the relationship and impact of independent variables on dependent variable. The study is based on secondary methods of data collection. The data were collected from Central Bank of Nigeria (CBN) and </w:t>
      </w:r>
      <w:proofErr w:type="spellStart"/>
      <w:r w:rsidRPr="00E204DE">
        <w:rPr>
          <w:rFonts w:ascii="Palatino Linotype" w:hAnsi="Palatino Linotype"/>
        </w:rPr>
        <w:t>IndexMundi</w:t>
      </w:r>
      <w:proofErr w:type="spellEnd"/>
      <w:r w:rsidRPr="00E204DE">
        <w:rPr>
          <w:rFonts w:ascii="Palatino Linotype" w:hAnsi="Palatino Linotype"/>
        </w:rPr>
        <w:t xml:space="preserve">. Following the study carried out by </w:t>
      </w:r>
      <w:proofErr w:type="spellStart"/>
      <w:r w:rsidRPr="00E204DE">
        <w:rPr>
          <w:rFonts w:ascii="Palatino Linotype" w:hAnsi="Palatino Linotype"/>
        </w:rPr>
        <w:t>Ogbanga</w:t>
      </w:r>
      <w:proofErr w:type="spellEnd"/>
      <w:r w:rsidRPr="00E204DE">
        <w:rPr>
          <w:rFonts w:ascii="Palatino Linotype" w:hAnsi="Palatino Linotype"/>
        </w:rPr>
        <w:t xml:space="preserve"> (2018) who have examined agricultural development and employment generation in Nigeria with the following model:</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 xml:space="preserve">EMPT = f (AGQ, GDP, FPC, PEX, </w:t>
      </w:r>
      <w:proofErr w:type="gramStart"/>
      <w:r w:rsidRPr="00E204DE">
        <w:rPr>
          <w:rFonts w:ascii="Palatino Linotype" w:hAnsi="Palatino Linotype"/>
        </w:rPr>
        <w:t>INQ</w:t>
      </w:r>
      <w:proofErr w:type="gramEnd"/>
      <w:r w:rsidRPr="00E204DE">
        <w:rPr>
          <w:rFonts w:ascii="Palatino Linotype" w:hAnsi="Palatino Linotype"/>
        </w:rPr>
        <w:t>).............................................................. 1</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Where:  EMPT = Total Employment; AGQ = Total Agricultural Output; GDP = Real Gross Domestic Product; FPC = Foreign Private Capital (a proxy for Foreign Direct Investment) PEX = Public Expenditure INQ = Industrial sector output. In order to achieve objectives of the study, the above model 1 was modified as follows:</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 xml:space="preserve">SEMCR = </w:t>
      </w:r>
      <w:proofErr w:type="gramStart"/>
      <w:r w:rsidRPr="00E204DE">
        <w:rPr>
          <w:rFonts w:ascii="Palatino Linotype" w:hAnsi="Palatino Linotype"/>
        </w:rPr>
        <w:t>f(</w:t>
      </w:r>
      <w:proofErr w:type="gramEnd"/>
      <w:r w:rsidRPr="00E204DE">
        <w:rPr>
          <w:rFonts w:ascii="Palatino Linotype" w:hAnsi="Palatino Linotype"/>
        </w:rPr>
        <w:t>AGDD, GEXA) .................................................................................. 2</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SEMCR = a + b AGDD + c GEXA + e.................................................................... 3</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 xml:space="preserve">Where: </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SEMCR = Sustainable employment creation</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 xml:space="preserve">AGDD = Agricultural development </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GEXA = Government expenditure on agricultural development</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a, b, c = Parameters to be estimated</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e</w:t>
      </w:r>
      <w:r w:rsidRPr="00E204DE">
        <w:rPr>
          <w:rFonts w:ascii="Palatino Linotype" w:hAnsi="Palatino Linotype"/>
        </w:rPr>
        <w:tab/>
        <w:t>= Stochastic term</w:t>
      </w:r>
    </w:p>
    <w:p w:rsidR="00E204DE" w:rsidRPr="00E204DE" w:rsidRDefault="00E204DE" w:rsidP="00E204DE">
      <w:pPr>
        <w:pStyle w:val="ListParagraph"/>
        <w:spacing w:after="0" w:line="240" w:lineRule="auto"/>
        <w:ind w:left="0"/>
        <w:jc w:val="both"/>
        <w:rPr>
          <w:rFonts w:ascii="Palatino Linotype" w:hAnsi="Palatino Linotype"/>
          <w:color w:val="000000"/>
        </w:rPr>
      </w:pPr>
      <w:r w:rsidRPr="00E204DE">
        <w:rPr>
          <w:rFonts w:ascii="Palatino Linotype" w:hAnsi="Palatino Linotype"/>
          <w:color w:val="000000"/>
        </w:rPr>
        <w:t>AGDD &gt; 0........................................................................................................... 4</w:t>
      </w:r>
    </w:p>
    <w:p w:rsidR="00E204DE" w:rsidRPr="00E204DE" w:rsidRDefault="00E204DE" w:rsidP="00E204DE">
      <w:pPr>
        <w:pStyle w:val="ListParagraph"/>
        <w:spacing w:after="0" w:line="240" w:lineRule="auto"/>
        <w:ind w:left="0"/>
        <w:jc w:val="both"/>
        <w:rPr>
          <w:rFonts w:ascii="Palatino Linotype" w:hAnsi="Palatino Linotype"/>
          <w:color w:val="000000"/>
        </w:rPr>
      </w:pPr>
    </w:p>
    <w:p w:rsidR="00E204DE" w:rsidRPr="00E204DE" w:rsidRDefault="00E204DE" w:rsidP="00E204DE">
      <w:pPr>
        <w:pStyle w:val="ListParagraph"/>
        <w:spacing w:after="0" w:line="240" w:lineRule="auto"/>
        <w:ind w:left="0"/>
        <w:jc w:val="both"/>
        <w:rPr>
          <w:rFonts w:ascii="Palatino Linotype" w:hAnsi="Palatino Linotype"/>
          <w:color w:val="000000"/>
        </w:rPr>
      </w:pPr>
      <w:r w:rsidRPr="00E204DE">
        <w:rPr>
          <w:rFonts w:ascii="Palatino Linotype" w:hAnsi="Palatino Linotype"/>
          <w:color w:val="000000"/>
        </w:rPr>
        <w:t>GEXA &gt; 0........................................................................................................... 5</w:t>
      </w:r>
    </w:p>
    <w:p w:rsidR="00E204DE" w:rsidRPr="00E204DE" w:rsidRDefault="00E204DE" w:rsidP="00E204DE">
      <w:pPr>
        <w:pStyle w:val="ListParagraph"/>
        <w:spacing w:after="0" w:line="240" w:lineRule="auto"/>
        <w:ind w:left="0"/>
        <w:jc w:val="both"/>
        <w:rPr>
          <w:rFonts w:ascii="Palatino Linotype" w:hAnsi="Palatino Linotype"/>
          <w:b/>
        </w:rPr>
      </w:pPr>
    </w:p>
    <w:p w:rsidR="00E204DE" w:rsidRPr="00E204DE" w:rsidRDefault="00E204DE" w:rsidP="001B64E4">
      <w:pPr>
        <w:spacing w:after="0" w:line="240" w:lineRule="auto"/>
        <w:jc w:val="both"/>
        <w:rPr>
          <w:rFonts w:ascii="Palatino Linotype" w:eastAsia="Times New Roman" w:hAnsi="Palatino Linotype"/>
        </w:rPr>
      </w:pPr>
      <w:r w:rsidRPr="00E204DE">
        <w:rPr>
          <w:rFonts w:ascii="Palatino Linotype" w:hAnsi="Palatino Linotype"/>
        </w:rPr>
        <w:t xml:space="preserve">The estimation technique of the study made used of econometric procedure. OLS and co-integration analysis were employed in obtaining the numerical estimates of the coefficient of the model formulated above with application of E-views software statistical package. </w:t>
      </w:r>
      <w:r w:rsidRPr="00E204DE">
        <w:rPr>
          <w:rFonts w:ascii="Palatino Linotype" w:eastAsia="Times New Roman" w:hAnsi="Palatino Linotype"/>
        </w:rPr>
        <w:t xml:space="preserve">Statistical and econometric tools are used as evaluation techniques, these include: standard error, t-test, R-square, F-test and Durbin Watson statistics. The standard error is used to test the statistical significance of the parameter estimates whether they are significantly different from zero. The rule of thumb guiding standard error is that, for statistical significant to be ascertained, the standard error of the parameter estimate must be less than half of the parameter estimate i.e. (SE </w:t>
      </w:r>
      <w:proofErr w:type="spellStart"/>
      <w:r w:rsidRPr="00E204DE">
        <w:rPr>
          <w:rFonts w:ascii="Palatino Linotype" w:eastAsia="Times New Roman" w:hAnsi="Palatino Linotype"/>
        </w:rPr>
        <w:t>b</w:t>
      </w:r>
      <w:r w:rsidRPr="00E204DE">
        <w:rPr>
          <w:rFonts w:ascii="Palatino Linotype" w:eastAsia="Times New Roman" w:hAnsi="Palatino Linotype"/>
          <w:vertAlign w:val="subscript"/>
        </w:rPr>
        <w:t>o</w:t>
      </w:r>
      <w:proofErr w:type="spellEnd"/>
      <w:r w:rsidRPr="00E204DE">
        <w:rPr>
          <w:rFonts w:ascii="Palatino Linotype" w:eastAsia="Times New Roman" w:hAnsi="Palatino Linotype"/>
        </w:rPr>
        <w:t xml:space="preserve"> &lt; ½  </w:t>
      </w:r>
      <w:proofErr w:type="spellStart"/>
      <w:r w:rsidRPr="00E204DE">
        <w:rPr>
          <w:rFonts w:ascii="Palatino Linotype" w:eastAsia="Times New Roman" w:hAnsi="Palatino Linotype"/>
        </w:rPr>
        <w:t>b</w:t>
      </w:r>
      <w:r w:rsidRPr="00E204DE">
        <w:rPr>
          <w:rFonts w:ascii="Palatino Linotype" w:eastAsia="Times New Roman" w:hAnsi="Palatino Linotype"/>
          <w:vertAlign w:val="subscript"/>
        </w:rPr>
        <w:t>o</w:t>
      </w:r>
      <w:proofErr w:type="spellEnd"/>
      <w:r w:rsidRPr="00E204DE">
        <w:rPr>
          <w:rFonts w:ascii="Palatino Linotype" w:eastAsia="Times New Roman" w:hAnsi="Palatino Linotype"/>
        </w:rPr>
        <w:t xml:space="preserve">). When this happens, we are to accept the alternative hypothesis and reject the null hypothesis and vice versa. Also, the t-test is used to test the individual statistical significance of the estimated parameter at a certain level of significance usually 5%. The rule of thumb guiding the t-test states that for statistical significance to be established, the t-test calculated must be greater than the t-test tabulated or the theoretical </w:t>
      </w:r>
      <w:r w:rsidRPr="00E204DE">
        <w:rPr>
          <w:rFonts w:ascii="Palatino Linotype" w:eastAsia="Times New Roman" w:hAnsi="Palatino Linotype"/>
        </w:rPr>
        <w:lastRenderedPageBreak/>
        <w:t>value at 5% level of significance. When the t-statistic is greater than the critical value, we are to accept the alternative hypothesis and reject the null hypothesis and also if the critical value is greater than t-statistic we are to accept the null hypothesis. Further, R-squared is used to test the measure of goodness of fit of the model. If R-squared is less than 50%, it shows that the model has a poor fit and vice versa. Moreover, F-statistics is used to test the joint statistical significance of the explanatory variables and the dependent variable. When F-calculated is greater than F- critical, it shows that there is a joint significant relationship and vice versa. Finally, an econometric criterion is used to test the presence or absence of positive correlation. The economic measurement used for this, is Durbin Watson Statistics. If Durbin Watson statistics falls between O and 2 but not approximately 2. This implies that there is presence of positive serial correlation whereas if approximately 2 or above 2, there is absence of positive serial correlation. If the value is greater than 2, there is evidence of negative serial correlation.</w:t>
      </w:r>
    </w:p>
    <w:p w:rsidR="001B64E4" w:rsidRDefault="001B64E4" w:rsidP="001B64E4">
      <w:pPr>
        <w:spacing w:after="0" w:line="240" w:lineRule="auto"/>
        <w:jc w:val="both"/>
        <w:rPr>
          <w:rFonts w:ascii="Palatino Linotype" w:hAnsi="Palatino Linotype"/>
        </w:rPr>
      </w:pPr>
    </w:p>
    <w:p w:rsidR="00E204DE" w:rsidRPr="00E204DE" w:rsidRDefault="00E204DE" w:rsidP="001B64E4">
      <w:pPr>
        <w:spacing w:after="0" w:line="240" w:lineRule="auto"/>
        <w:jc w:val="both"/>
        <w:rPr>
          <w:rFonts w:ascii="Palatino Linotype" w:hAnsi="Palatino Linotype"/>
        </w:rPr>
      </w:pPr>
      <w:r w:rsidRPr="00E204DE">
        <w:rPr>
          <w:rFonts w:ascii="Palatino Linotype" w:hAnsi="Palatino Linotype"/>
        </w:rPr>
        <w:t>Co-integration test is a test for testing the existence of a long run relationship among variables. The basic idea behind co integration is that if, in the long-run, two or more series move closely together. Even though the series themselves are trended. The difference between them is constant. It is possible to regard these series as defining a long-run equilibrium relationship, as the difference between them is stationary. If this test established that at least one co-integration vector exist among the variable under investigation, then a long-run equilibrium relationship exist among the variables. A lack of co-integration suggests that such variables have no long-run relationship.</w:t>
      </w:r>
    </w:p>
    <w:p w:rsidR="001B64E4" w:rsidRDefault="001B64E4" w:rsidP="00E204DE">
      <w:pPr>
        <w:spacing w:after="0" w:line="240" w:lineRule="auto"/>
        <w:jc w:val="both"/>
        <w:rPr>
          <w:rFonts w:ascii="Palatino Linotype" w:hAnsi="Palatino Linotype"/>
          <w:b/>
        </w:rPr>
      </w:pPr>
    </w:p>
    <w:p w:rsidR="00E204DE" w:rsidRPr="00E204DE" w:rsidRDefault="00E204DE" w:rsidP="00E204DE">
      <w:pPr>
        <w:spacing w:after="0" w:line="240" w:lineRule="auto"/>
        <w:jc w:val="both"/>
        <w:rPr>
          <w:rFonts w:ascii="Palatino Linotype" w:hAnsi="Palatino Linotype"/>
          <w:b/>
        </w:rPr>
      </w:pPr>
      <w:r w:rsidRPr="00E204DE">
        <w:rPr>
          <w:rFonts w:ascii="Palatino Linotype" w:hAnsi="Palatino Linotype"/>
          <w:b/>
        </w:rPr>
        <w:t xml:space="preserve">Results and Discussion </w:t>
      </w:r>
    </w:p>
    <w:p w:rsidR="00E204DE" w:rsidRPr="00E204DE" w:rsidRDefault="00E204DE" w:rsidP="00E204DE">
      <w:pPr>
        <w:spacing w:after="0" w:line="240" w:lineRule="auto"/>
        <w:jc w:val="both"/>
        <w:rPr>
          <w:rFonts w:ascii="Palatino Linotype" w:hAnsi="Palatino Linotype"/>
          <w:b/>
        </w:rPr>
      </w:pPr>
      <w:r w:rsidRPr="00E204DE">
        <w:rPr>
          <w:rFonts w:ascii="Palatino Linotype" w:hAnsi="Palatino Linotype"/>
          <w:b/>
        </w:rPr>
        <w:t>Table 1: OLS results on the influence of agricultural development on the sustainable employment creation in Nigeria</w:t>
      </w:r>
    </w:p>
    <w:p w:rsidR="00E204DE" w:rsidRPr="00E204DE" w:rsidRDefault="00E204DE" w:rsidP="00E204DE">
      <w:pPr>
        <w:autoSpaceDE w:val="0"/>
        <w:autoSpaceDN w:val="0"/>
        <w:adjustRightInd w:val="0"/>
        <w:spacing w:after="0" w:line="240" w:lineRule="auto"/>
        <w:rPr>
          <w:rFonts w:ascii="Palatino Linotype" w:hAnsi="Palatino Linotype"/>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204DE" w:rsidRPr="00E204DE" w:rsidTr="007C3D80">
        <w:trPr>
          <w:trHeight w:val="225"/>
        </w:trPr>
        <w:tc>
          <w:tcPr>
            <w:tcW w:w="2017" w:type="dxa"/>
            <w:gridSpan w:val="3"/>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rPr>
                <w:rFonts w:ascii="Palatino Linotype" w:hAnsi="Palatino Linotype"/>
                <w:color w:val="000000"/>
              </w:rPr>
            </w:pPr>
            <w:r w:rsidRPr="00E204DE">
              <w:rPr>
                <w:rFonts w:ascii="Palatino Linotype" w:hAnsi="Palatino Linotype"/>
                <w:color w:val="000000"/>
              </w:rPr>
              <w:t>Dependent Variable: SEMCR</w:t>
            </w: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r>
      <w:tr w:rsidR="00E204DE" w:rsidRPr="00E204DE" w:rsidTr="007C3D80">
        <w:trPr>
          <w:trHeight w:val="225"/>
        </w:trPr>
        <w:tc>
          <w:tcPr>
            <w:tcW w:w="2017" w:type="dxa"/>
            <w:gridSpan w:val="3"/>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rPr>
                <w:rFonts w:ascii="Palatino Linotype" w:hAnsi="Palatino Linotype"/>
                <w:color w:val="000000"/>
              </w:rPr>
            </w:pPr>
            <w:r w:rsidRPr="00E204DE">
              <w:rPr>
                <w:rFonts w:ascii="Palatino Linotype" w:hAnsi="Palatino Linotype"/>
                <w:color w:val="000000"/>
              </w:rPr>
              <w:t>Method: Least Squares</w:t>
            </w: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r>
      <w:tr w:rsidR="00E204DE" w:rsidRPr="00E204DE" w:rsidTr="007C3D80">
        <w:trPr>
          <w:trHeight w:val="225"/>
        </w:trPr>
        <w:tc>
          <w:tcPr>
            <w:tcW w:w="2017" w:type="dxa"/>
            <w:gridSpan w:val="3"/>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rPr>
                <w:rFonts w:ascii="Palatino Linotype" w:hAnsi="Palatino Linotype"/>
                <w:color w:val="000000"/>
              </w:rPr>
            </w:pPr>
            <w:r w:rsidRPr="00E204DE">
              <w:rPr>
                <w:rFonts w:ascii="Palatino Linotype" w:hAnsi="Palatino Linotype"/>
                <w:color w:val="000000"/>
              </w:rPr>
              <w:t>Date: 03/19/23   Time: 19:21</w:t>
            </w: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r>
      <w:tr w:rsidR="00E204DE" w:rsidRPr="00E204DE" w:rsidTr="007C3D80">
        <w:trPr>
          <w:trHeight w:val="225"/>
        </w:trPr>
        <w:tc>
          <w:tcPr>
            <w:tcW w:w="2017" w:type="dxa"/>
            <w:gridSpan w:val="3"/>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rPr>
                <w:rFonts w:ascii="Palatino Linotype" w:hAnsi="Palatino Linotype"/>
                <w:color w:val="000000"/>
              </w:rPr>
            </w:pPr>
            <w:r w:rsidRPr="00E204DE">
              <w:rPr>
                <w:rFonts w:ascii="Palatino Linotype" w:hAnsi="Palatino Linotype"/>
                <w:color w:val="000000"/>
              </w:rPr>
              <w:t>Sample: 1990 2021</w:t>
            </w: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r>
      <w:tr w:rsidR="00E204DE" w:rsidRPr="00E204DE" w:rsidTr="007C3D80">
        <w:trPr>
          <w:trHeight w:val="225"/>
        </w:trPr>
        <w:tc>
          <w:tcPr>
            <w:tcW w:w="2017" w:type="dxa"/>
            <w:gridSpan w:val="3"/>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rPr>
                <w:rFonts w:ascii="Palatino Linotype" w:hAnsi="Palatino Linotype"/>
                <w:color w:val="000000"/>
              </w:rPr>
            </w:pPr>
            <w:r w:rsidRPr="00E204DE">
              <w:rPr>
                <w:rFonts w:ascii="Palatino Linotype" w:hAnsi="Palatino Linotype"/>
                <w:color w:val="000000"/>
              </w:rPr>
              <w:t>Included observations: 32</w:t>
            </w: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r>
      <w:tr w:rsidR="00E204DE" w:rsidRPr="00E204DE" w:rsidTr="007C3D80">
        <w:trPr>
          <w:trHeight w:hRule="exact" w:val="90"/>
        </w:trPr>
        <w:tc>
          <w:tcPr>
            <w:tcW w:w="2017"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103"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7"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8"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997"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r>
      <w:tr w:rsidR="00E204DE" w:rsidRPr="00E204DE" w:rsidTr="007C3D80">
        <w:trPr>
          <w:trHeight w:hRule="exact" w:val="13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r>
      <w:tr w:rsidR="00E204DE" w:rsidRPr="00E204DE" w:rsidTr="007C3D80">
        <w:trPr>
          <w:trHeight w:val="22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r w:rsidRPr="00E204DE">
              <w:rPr>
                <w:rFonts w:ascii="Palatino Linotype" w:hAnsi="Palatino Linotype"/>
                <w:color w:val="000000"/>
              </w:rPr>
              <w:t>Variable</w:t>
            </w: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Coefficient</w:t>
            </w:r>
          </w:p>
        </w:tc>
        <w:tc>
          <w:tcPr>
            <w:tcW w:w="120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Std. Error</w:t>
            </w: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t-Statistic</w:t>
            </w: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Prob.  </w:t>
            </w:r>
          </w:p>
        </w:tc>
      </w:tr>
      <w:tr w:rsidR="00E204DE" w:rsidRPr="00E204DE" w:rsidTr="007C3D80">
        <w:trPr>
          <w:trHeight w:hRule="exact" w:val="90"/>
        </w:trPr>
        <w:tc>
          <w:tcPr>
            <w:tcW w:w="2017"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103"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7"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8"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997"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r>
      <w:tr w:rsidR="00E204DE" w:rsidRPr="00E204DE" w:rsidTr="007C3D80">
        <w:trPr>
          <w:trHeight w:hRule="exact" w:val="13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r>
      <w:tr w:rsidR="00E204DE" w:rsidRPr="00E204DE" w:rsidTr="007C3D80">
        <w:trPr>
          <w:trHeight w:val="22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r w:rsidRPr="00E204DE">
              <w:rPr>
                <w:rFonts w:ascii="Palatino Linotype" w:hAnsi="Palatino Linotype"/>
                <w:color w:val="000000"/>
              </w:rPr>
              <w:t>AGDD</w:t>
            </w: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0.100539</w:t>
            </w:r>
          </w:p>
        </w:tc>
        <w:tc>
          <w:tcPr>
            <w:tcW w:w="120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0.042079</w:t>
            </w: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2.389275</w:t>
            </w: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0.0236</w:t>
            </w:r>
          </w:p>
        </w:tc>
      </w:tr>
      <w:tr w:rsidR="00E204DE" w:rsidRPr="00E204DE" w:rsidTr="007C3D80">
        <w:trPr>
          <w:trHeight w:val="22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r w:rsidRPr="00E204DE">
              <w:rPr>
                <w:rFonts w:ascii="Palatino Linotype" w:hAnsi="Palatino Linotype"/>
                <w:color w:val="000000"/>
              </w:rPr>
              <w:t>GEXA</w:t>
            </w: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0.226270</w:t>
            </w:r>
          </w:p>
        </w:tc>
        <w:tc>
          <w:tcPr>
            <w:tcW w:w="120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0.375011</w:t>
            </w: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0.603368</w:t>
            </w: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0.5510</w:t>
            </w:r>
          </w:p>
        </w:tc>
      </w:tr>
      <w:tr w:rsidR="00E204DE" w:rsidRPr="00E204DE" w:rsidTr="007C3D80">
        <w:trPr>
          <w:trHeight w:val="22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r w:rsidRPr="00E204DE">
              <w:rPr>
                <w:rFonts w:ascii="Palatino Linotype" w:hAnsi="Palatino Linotype"/>
                <w:color w:val="000000"/>
              </w:rPr>
              <w:t>C</w:t>
            </w: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43.89756</w:t>
            </w:r>
          </w:p>
        </w:tc>
        <w:tc>
          <w:tcPr>
            <w:tcW w:w="120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1.052456</w:t>
            </w: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41.70963</w:t>
            </w: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0.0000</w:t>
            </w:r>
          </w:p>
        </w:tc>
      </w:tr>
      <w:tr w:rsidR="00E204DE" w:rsidRPr="00E204DE" w:rsidTr="007C3D80">
        <w:trPr>
          <w:trHeight w:hRule="exact" w:val="90"/>
        </w:trPr>
        <w:tc>
          <w:tcPr>
            <w:tcW w:w="2017"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103"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7"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8"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997" w:type="dxa"/>
            <w:tcBorders>
              <w:top w:val="nil"/>
              <w:left w:val="nil"/>
              <w:bottom w:val="double" w:sz="6" w:space="2"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r>
      <w:tr w:rsidR="00E204DE" w:rsidRPr="00E204DE" w:rsidTr="007C3D80">
        <w:trPr>
          <w:trHeight w:hRule="exact" w:val="13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r>
      <w:tr w:rsidR="00E204DE" w:rsidRPr="00E204DE" w:rsidTr="007C3D80">
        <w:trPr>
          <w:trHeight w:val="22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rPr>
                <w:rFonts w:ascii="Palatino Linotype" w:hAnsi="Palatino Linotype"/>
                <w:color w:val="000000"/>
              </w:rPr>
            </w:pPr>
            <w:r w:rsidRPr="00E204DE">
              <w:rPr>
                <w:rFonts w:ascii="Palatino Linotype" w:hAnsi="Palatino Linotype"/>
                <w:color w:val="000000"/>
              </w:rPr>
              <w:t>R-squared</w:t>
            </w: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0.171887</w:t>
            </w:r>
          </w:p>
        </w:tc>
        <w:tc>
          <w:tcPr>
            <w:tcW w:w="1207" w:type="dxa"/>
            <w:gridSpan w:val="2"/>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rPr>
                <w:rFonts w:ascii="Palatino Linotype" w:hAnsi="Palatino Linotype"/>
                <w:color w:val="000000"/>
              </w:rPr>
            </w:pPr>
            <w:r w:rsidRPr="00E204DE">
              <w:rPr>
                <w:rFonts w:ascii="Palatino Linotype" w:hAnsi="Palatino Linotype"/>
                <w:color w:val="000000"/>
              </w:rPr>
              <w:t xml:space="preserve">    Mean dependent </w:t>
            </w:r>
            <w:proofErr w:type="spellStart"/>
            <w:r w:rsidRPr="00E204DE">
              <w:rPr>
                <w:rFonts w:ascii="Palatino Linotype" w:hAnsi="Palatino Linotype"/>
                <w:color w:val="000000"/>
              </w:rPr>
              <w:t>var</w:t>
            </w:r>
            <w:proofErr w:type="spellEnd"/>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46.44438</w:t>
            </w:r>
          </w:p>
        </w:tc>
      </w:tr>
      <w:tr w:rsidR="00E204DE" w:rsidRPr="00E204DE" w:rsidTr="007C3D80">
        <w:trPr>
          <w:trHeight w:val="22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rPr>
                <w:rFonts w:ascii="Palatino Linotype" w:hAnsi="Palatino Linotype"/>
                <w:color w:val="000000"/>
              </w:rPr>
            </w:pPr>
            <w:r w:rsidRPr="00E204DE">
              <w:rPr>
                <w:rFonts w:ascii="Palatino Linotype" w:hAnsi="Palatino Linotype"/>
                <w:color w:val="000000"/>
              </w:rPr>
              <w:t>Adjusted R-squared</w:t>
            </w: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0.114776</w:t>
            </w:r>
          </w:p>
        </w:tc>
        <w:tc>
          <w:tcPr>
            <w:tcW w:w="1207" w:type="dxa"/>
            <w:gridSpan w:val="2"/>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rPr>
                <w:rFonts w:ascii="Palatino Linotype" w:hAnsi="Palatino Linotype"/>
                <w:color w:val="000000"/>
              </w:rPr>
            </w:pPr>
            <w:r w:rsidRPr="00E204DE">
              <w:rPr>
                <w:rFonts w:ascii="Palatino Linotype" w:hAnsi="Palatino Linotype"/>
                <w:color w:val="000000"/>
              </w:rPr>
              <w:t xml:space="preserve">    S.D. dependent </w:t>
            </w:r>
            <w:proofErr w:type="spellStart"/>
            <w:r w:rsidRPr="00E204DE">
              <w:rPr>
                <w:rFonts w:ascii="Palatino Linotype" w:hAnsi="Palatino Linotype"/>
                <w:color w:val="000000"/>
              </w:rPr>
              <w:t>var</w:t>
            </w:r>
            <w:proofErr w:type="spellEnd"/>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0.938186</w:t>
            </w:r>
          </w:p>
        </w:tc>
      </w:tr>
      <w:tr w:rsidR="00E204DE" w:rsidRPr="00E204DE" w:rsidTr="007C3D80">
        <w:trPr>
          <w:trHeight w:val="22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rPr>
                <w:rFonts w:ascii="Palatino Linotype" w:hAnsi="Palatino Linotype"/>
                <w:color w:val="000000"/>
              </w:rPr>
            </w:pPr>
            <w:r w:rsidRPr="00E204DE">
              <w:rPr>
                <w:rFonts w:ascii="Palatino Linotype" w:hAnsi="Palatino Linotype"/>
                <w:color w:val="000000"/>
              </w:rPr>
              <w:t>S.E. of regression</w:t>
            </w: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0.882705</w:t>
            </w:r>
          </w:p>
        </w:tc>
        <w:tc>
          <w:tcPr>
            <w:tcW w:w="1207" w:type="dxa"/>
            <w:gridSpan w:val="2"/>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rPr>
                <w:rFonts w:ascii="Palatino Linotype" w:hAnsi="Palatino Linotype"/>
                <w:color w:val="000000"/>
              </w:rPr>
            </w:pPr>
            <w:r w:rsidRPr="00E204DE">
              <w:rPr>
                <w:rFonts w:ascii="Palatino Linotype" w:hAnsi="Palatino Linotype"/>
                <w:color w:val="000000"/>
              </w:rPr>
              <w:t>    </w:t>
            </w:r>
            <w:proofErr w:type="spellStart"/>
            <w:r w:rsidRPr="00E204DE">
              <w:rPr>
                <w:rFonts w:ascii="Palatino Linotype" w:hAnsi="Palatino Linotype"/>
                <w:color w:val="000000"/>
              </w:rPr>
              <w:t>Akaike</w:t>
            </w:r>
            <w:proofErr w:type="spellEnd"/>
            <w:r w:rsidRPr="00E204DE">
              <w:rPr>
                <w:rFonts w:ascii="Palatino Linotype" w:hAnsi="Palatino Linotype"/>
                <w:color w:val="000000"/>
              </w:rPr>
              <w:t xml:space="preserve"> info criterion</w:t>
            </w: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2.677408</w:t>
            </w:r>
          </w:p>
        </w:tc>
      </w:tr>
      <w:tr w:rsidR="00E204DE" w:rsidRPr="00E204DE" w:rsidTr="007C3D80">
        <w:trPr>
          <w:trHeight w:val="22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rPr>
                <w:rFonts w:ascii="Palatino Linotype" w:hAnsi="Palatino Linotype"/>
                <w:color w:val="000000"/>
              </w:rPr>
            </w:pPr>
            <w:r w:rsidRPr="00E204DE">
              <w:rPr>
                <w:rFonts w:ascii="Palatino Linotype" w:hAnsi="Palatino Linotype"/>
                <w:color w:val="000000"/>
              </w:rPr>
              <w:t xml:space="preserve">Sum squared </w:t>
            </w:r>
            <w:proofErr w:type="spellStart"/>
            <w:r w:rsidRPr="00E204DE">
              <w:rPr>
                <w:rFonts w:ascii="Palatino Linotype" w:hAnsi="Palatino Linotype"/>
                <w:color w:val="000000"/>
              </w:rPr>
              <w:t>resid</w:t>
            </w:r>
            <w:proofErr w:type="spellEnd"/>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22.59587</w:t>
            </w:r>
          </w:p>
        </w:tc>
        <w:tc>
          <w:tcPr>
            <w:tcW w:w="1207" w:type="dxa"/>
            <w:gridSpan w:val="2"/>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rPr>
                <w:rFonts w:ascii="Palatino Linotype" w:hAnsi="Palatino Linotype"/>
                <w:color w:val="000000"/>
              </w:rPr>
            </w:pPr>
            <w:r w:rsidRPr="00E204DE">
              <w:rPr>
                <w:rFonts w:ascii="Palatino Linotype" w:hAnsi="Palatino Linotype"/>
                <w:color w:val="000000"/>
              </w:rPr>
              <w:t>    Schwarz criterion</w:t>
            </w: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2.814821</w:t>
            </w:r>
          </w:p>
        </w:tc>
      </w:tr>
      <w:tr w:rsidR="00E204DE" w:rsidRPr="00E204DE" w:rsidTr="007C3D80">
        <w:trPr>
          <w:trHeight w:val="22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rPr>
                <w:rFonts w:ascii="Palatino Linotype" w:hAnsi="Palatino Linotype"/>
                <w:color w:val="000000"/>
              </w:rPr>
            </w:pPr>
            <w:r w:rsidRPr="00E204DE">
              <w:rPr>
                <w:rFonts w:ascii="Palatino Linotype" w:hAnsi="Palatino Linotype"/>
                <w:color w:val="000000"/>
              </w:rPr>
              <w:t>Log likelihood</w:t>
            </w: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-39.83853</w:t>
            </w:r>
          </w:p>
        </w:tc>
        <w:tc>
          <w:tcPr>
            <w:tcW w:w="1207" w:type="dxa"/>
            <w:gridSpan w:val="2"/>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rPr>
                <w:rFonts w:ascii="Palatino Linotype" w:hAnsi="Palatino Linotype"/>
                <w:color w:val="000000"/>
              </w:rPr>
            </w:pPr>
            <w:r w:rsidRPr="00E204DE">
              <w:rPr>
                <w:rFonts w:ascii="Palatino Linotype" w:hAnsi="Palatino Linotype"/>
                <w:color w:val="000000"/>
              </w:rPr>
              <w:t>    </w:t>
            </w:r>
            <w:proofErr w:type="spellStart"/>
            <w:r w:rsidRPr="00E204DE">
              <w:rPr>
                <w:rFonts w:ascii="Palatino Linotype" w:hAnsi="Palatino Linotype"/>
                <w:color w:val="000000"/>
              </w:rPr>
              <w:t>Hannan</w:t>
            </w:r>
            <w:proofErr w:type="spellEnd"/>
            <w:r w:rsidRPr="00E204DE">
              <w:rPr>
                <w:rFonts w:ascii="Palatino Linotype" w:hAnsi="Palatino Linotype"/>
                <w:color w:val="000000"/>
              </w:rPr>
              <w:t xml:space="preserve">-Quinn </w:t>
            </w:r>
            <w:proofErr w:type="spellStart"/>
            <w:r w:rsidRPr="00E204DE">
              <w:rPr>
                <w:rFonts w:ascii="Palatino Linotype" w:hAnsi="Palatino Linotype"/>
                <w:color w:val="000000"/>
              </w:rPr>
              <w:t>criter</w:t>
            </w:r>
            <w:proofErr w:type="spellEnd"/>
            <w:r w:rsidRPr="00E204DE">
              <w:rPr>
                <w:rFonts w:ascii="Palatino Linotype" w:hAnsi="Palatino Linotype"/>
                <w:color w:val="000000"/>
              </w:rPr>
              <w:t>.</w:t>
            </w: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2.722957</w:t>
            </w:r>
          </w:p>
        </w:tc>
      </w:tr>
      <w:tr w:rsidR="00E204DE" w:rsidRPr="00E204DE" w:rsidTr="007C3D80">
        <w:trPr>
          <w:trHeight w:val="22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rPr>
                <w:rFonts w:ascii="Palatino Linotype" w:hAnsi="Palatino Linotype"/>
                <w:color w:val="000000"/>
              </w:rPr>
            </w:pPr>
            <w:r w:rsidRPr="00E204DE">
              <w:rPr>
                <w:rFonts w:ascii="Palatino Linotype" w:hAnsi="Palatino Linotype"/>
                <w:color w:val="000000"/>
              </w:rPr>
              <w:t>F-statistic</w:t>
            </w: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3.009694</w:t>
            </w:r>
          </w:p>
        </w:tc>
        <w:tc>
          <w:tcPr>
            <w:tcW w:w="1207" w:type="dxa"/>
            <w:gridSpan w:val="2"/>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rPr>
                <w:rFonts w:ascii="Palatino Linotype" w:hAnsi="Palatino Linotype"/>
                <w:color w:val="000000"/>
              </w:rPr>
            </w:pPr>
            <w:r w:rsidRPr="00E204DE">
              <w:rPr>
                <w:rFonts w:ascii="Palatino Linotype" w:hAnsi="Palatino Linotype"/>
                <w:color w:val="000000"/>
              </w:rPr>
              <w:t>    Durbin-Watson stat</w:t>
            </w: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0.197629</w:t>
            </w:r>
          </w:p>
        </w:tc>
      </w:tr>
      <w:tr w:rsidR="00E204DE" w:rsidRPr="00E204DE" w:rsidTr="007C3D80">
        <w:trPr>
          <w:trHeight w:val="22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rPr>
                <w:rFonts w:ascii="Palatino Linotype" w:hAnsi="Palatino Linotype"/>
                <w:color w:val="000000"/>
              </w:rPr>
            </w:pPr>
            <w:proofErr w:type="spellStart"/>
            <w:r w:rsidRPr="00E204DE">
              <w:rPr>
                <w:rFonts w:ascii="Palatino Linotype" w:hAnsi="Palatino Linotype"/>
                <w:color w:val="000000"/>
              </w:rPr>
              <w:t>Prob</w:t>
            </w:r>
            <w:proofErr w:type="spellEnd"/>
            <w:r w:rsidRPr="00E204DE">
              <w:rPr>
                <w:rFonts w:ascii="Palatino Linotype" w:hAnsi="Palatino Linotype"/>
                <w:color w:val="000000"/>
              </w:rPr>
              <w:t>(F-statistic)</w:t>
            </w: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right"/>
              <w:rPr>
                <w:rFonts w:ascii="Palatino Linotype" w:hAnsi="Palatino Linotype"/>
                <w:color w:val="000000"/>
              </w:rPr>
            </w:pPr>
            <w:r w:rsidRPr="00E204DE">
              <w:rPr>
                <w:rFonts w:ascii="Palatino Linotype" w:hAnsi="Palatino Linotype"/>
                <w:color w:val="000000"/>
              </w:rPr>
              <w:t>0.064908</w:t>
            </w:r>
          </w:p>
        </w:tc>
        <w:tc>
          <w:tcPr>
            <w:tcW w:w="120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center"/>
              <w:rPr>
                <w:rFonts w:ascii="Palatino Linotype" w:hAnsi="Palatino Linotype"/>
                <w:color w:val="000000"/>
              </w:rPr>
            </w:pP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center"/>
              <w:rPr>
                <w:rFonts w:ascii="Palatino Linotype" w:hAnsi="Palatino Linotype"/>
                <w:color w:val="000000"/>
              </w:rPr>
            </w:pP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ind w:right="10"/>
              <w:jc w:val="center"/>
              <w:rPr>
                <w:rFonts w:ascii="Palatino Linotype" w:hAnsi="Palatino Linotype"/>
                <w:color w:val="000000"/>
              </w:rPr>
            </w:pPr>
          </w:p>
        </w:tc>
      </w:tr>
      <w:tr w:rsidR="00E204DE" w:rsidRPr="00E204DE" w:rsidTr="007C3D80">
        <w:trPr>
          <w:trHeight w:hRule="exact" w:val="90"/>
        </w:trPr>
        <w:tc>
          <w:tcPr>
            <w:tcW w:w="2017" w:type="dxa"/>
            <w:tcBorders>
              <w:top w:val="nil"/>
              <w:left w:val="nil"/>
              <w:bottom w:val="double" w:sz="6" w:space="0"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103" w:type="dxa"/>
            <w:tcBorders>
              <w:top w:val="nil"/>
              <w:left w:val="nil"/>
              <w:bottom w:val="double" w:sz="6" w:space="0"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7" w:type="dxa"/>
            <w:tcBorders>
              <w:top w:val="nil"/>
              <w:left w:val="nil"/>
              <w:bottom w:val="double" w:sz="6" w:space="0"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8" w:type="dxa"/>
            <w:tcBorders>
              <w:top w:val="nil"/>
              <w:left w:val="nil"/>
              <w:bottom w:val="double" w:sz="6" w:space="0"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997" w:type="dxa"/>
            <w:tcBorders>
              <w:top w:val="nil"/>
              <w:left w:val="nil"/>
              <w:bottom w:val="double" w:sz="6" w:space="0" w:color="auto"/>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r>
      <w:tr w:rsidR="00E204DE" w:rsidRPr="00E204DE" w:rsidTr="007C3D80">
        <w:trPr>
          <w:trHeight w:hRule="exact" w:val="135"/>
        </w:trPr>
        <w:tc>
          <w:tcPr>
            <w:tcW w:w="201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103"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1208"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c>
          <w:tcPr>
            <w:tcW w:w="997" w:type="dxa"/>
            <w:tcBorders>
              <w:top w:val="nil"/>
              <w:left w:val="nil"/>
              <w:bottom w:val="nil"/>
              <w:right w:val="nil"/>
            </w:tcBorders>
            <w:vAlign w:val="bottom"/>
          </w:tcPr>
          <w:p w:rsidR="00E204DE" w:rsidRPr="00E204DE" w:rsidRDefault="00E204DE" w:rsidP="00E204DE">
            <w:pPr>
              <w:autoSpaceDE w:val="0"/>
              <w:autoSpaceDN w:val="0"/>
              <w:adjustRightInd w:val="0"/>
              <w:spacing w:after="0" w:line="240" w:lineRule="auto"/>
              <w:jc w:val="center"/>
              <w:rPr>
                <w:rFonts w:ascii="Palatino Linotype" w:hAnsi="Palatino Linotype"/>
                <w:color w:val="000000"/>
              </w:rPr>
            </w:pPr>
          </w:p>
        </w:tc>
      </w:tr>
    </w:tbl>
    <w:p w:rsidR="00E204DE" w:rsidRPr="00E204DE" w:rsidRDefault="00E204DE" w:rsidP="00E204DE">
      <w:pPr>
        <w:spacing w:after="0" w:line="240" w:lineRule="auto"/>
        <w:ind w:firstLine="720"/>
        <w:jc w:val="both"/>
        <w:rPr>
          <w:rFonts w:ascii="Palatino Linotype" w:hAnsi="Palatino Linotype"/>
        </w:rPr>
      </w:pPr>
      <w:r w:rsidRPr="00E204DE">
        <w:rPr>
          <w:rFonts w:ascii="Palatino Linotype" w:hAnsi="Palatino Linotype"/>
        </w:rPr>
        <w:t>Source: E-views</w:t>
      </w:r>
    </w:p>
    <w:p w:rsidR="00E204DE" w:rsidRPr="00E204DE" w:rsidRDefault="00E204DE" w:rsidP="001B64E4">
      <w:pPr>
        <w:spacing w:after="0" w:line="240" w:lineRule="auto"/>
        <w:contextualSpacing/>
        <w:jc w:val="both"/>
        <w:rPr>
          <w:rFonts w:ascii="Palatino Linotype" w:hAnsi="Palatino Linotype"/>
        </w:rPr>
      </w:pPr>
      <w:r w:rsidRPr="00E204DE">
        <w:rPr>
          <w:rFonts w:ascii="Palatino Linotype" w:hAnsi="Palatino Linotype"/>
        </w:rPr>
        <w:lastRenderedPageBreak/>
        <w:t xml:space="preserve">From the regression result on table 1 above, the coefficient of the estimate parameters for agricultural development is </w:t>
      </w:r>
      <w:r w:rsidRPr="00E204DE">
        <w:rPr>
          <w:rFonts w:ascii="Palatino Linotype" w:hAnsi="Palatino Linotype"/>
          <w:color w:val="000000"/>
        </w:rPr>
        <w:t>0.100539</w:t>
      </w:r>
      <w:r w:rsidRPr="00E204DE">
        <w:rPr>
          <w:rFonts w:ascii="Palatino Linotype" w:hAnsi="Palatino Linotype"/>
        </w:rPr>
        <w:t xml:space="preserve">. The result revealed that there was direct relationship between agricultural development and sustainable employment generation in Nigeria. This implies that about </w:t>
      </w:r>
      <w:r w:rsidRPr="00E204DE">
        <w:rPr>
          <w:rFonts w:ascii="Palatino Linotype" w:hAnsi="Palatino Linotype"/>
          <w:color w:val="000000"/>
        </w:rPr>
        <w:t xml:space="preserve">0.100539 </w:t>
      </w:r>
      <w:r w:rsidRPr="00E204DE">
        <w:rPr>
          <w:rFonts w:ascii="Palatino Linotype" w:hAnsi="Palatino Linotype"/>
        </w:rPr>
        <w:t xml:space="preserve">increases in sustainable employment generation could be attributed towards agricultural development in Nigeria. The standard error of agricultural development is </w:t>
      </w:r>
      <w:r w:rsidRPr="00E204DE">
        <w:rPr>
          <w:rFonts w:ascii="Palatino Linotype" w:hAnsi="Palatino Linotype"/>
          <w:color w:val="000000"/>
        </w:rPr>
        <w:t>0.042079</w:t>
      </w:r>
      <w:r w:rsidRPr="00E204DE">
        <w:rPr>
          <w:rFonts w:ascii="Palatino Linotype" w:hAnsi="Palatino Linotype"/>
        </w:rPr>
        <w:t xml:space="preserve"> while half of the coefficient of the variable is (1/2 x</w:t>
      </w:r>
      <w:r w:rsidRPr="00E204DE">
        <w:rPr>
          <w:rFonts w:ascii="Palatino Linotype" w:hAnsi="Palatino Linotype"/>
          <w:i/>
        </w:rPr>
        <w:t xml:space="preserve"> </w:t>
      </w:r>
      <w:r w:rsidRPr="00E204DE">
        <w:rPr>
          <w:rFonts w:ascii="Palatino Linotype" w:hAnsi="Palatino Linotype"/>
          <w:color w:val="000000"/>
        </w:rPr>
        <w:t xml:space="preserve">0.100539 </w:t>
      </w:r>
      <w:r w:rsidRPr="00E204DE">
        <w:rPr>
          <w:rFonts w:ascii="Palatino Linotype" w:hAnsi="Palatino Linotype"/>
          <w:i/>
        </w:rPr>
        <w:t xml:space="preserve">= </w:t>
      </w:r>
      <w:r w:rsidRPr="00E204DE">
        <w:rPr>
          <w:rFonts w:ascii="Palatino Linotype" w:hAnsi="Palatino Linotype"/>
        </w:rPr>
        <w:t>0.0502695). Using the rule of thumb, since the half of the coefficient of the variable 0.0502695</w:t>
      </w:r>
      <w:r w:rsidRPr="00E204DE">
        <w:rPr>
          <w:rFonts w:ascii="Palatino Linotype" w:hAnsi="Palatino Linotype"/>
          <w:i/>
        </w:rPr>
        <w:t xml:space="preserve"> </w:t>
      </w:r>
      <w:r w:rsidRPr="00E204DE">
        <w:rPr>
          <w:rFonts w:ascii="Palatino Linotype" w:hAnsi="Palatino Linotype"/>
        </w:rPr>
        <w:t xml:space="preserve">is greater than the standard error of the coefficient </w:t>
      </w:r>
      <w:r w:rsidRPr="00E204DE">
        <w:rPr>
          <w:rFonts w:ascii="Palatino Linotype" w:hAnsi="Palatino Linotype"/>
          <w:color w:val="000000"/>
        </w:rPr>
        <w:t>0.042079</w:t>
      </w:r>
      <w:r w:rsidRPr="00E204DE">
        <w:rPr>
          <w:rFonts w:ascii="Palatino Linotype" w:hAnsi="Palatino Linotype"/>
        </w:rPr>
        <w:t xml:space="preserve">, the variable (agricultural development) it is statistically significant. The t-statistics calculated for agricultural development is </w:t>
      </w:r>
      <w:r w:rsidRPr="00E204DE">
        <w:rPr>
          <w:rFonts w:ascii="Palatino Linotype" w:hAnsi="Palatino Linotype"/>
          <w:color w:val="000000"/>
        </w:rPr>
        <w:t xml:space="preserve">2.389275 </w:t>
      </w:r>
      <w:r w:rsidRPr="00E204DE">
        <w:rPr>
          <w:rFonts w:ascii="Palatino Linotype" w:hAnsi="Palatino Linotype"/>
        </w:rPr>
        <w:t xml:space="preserve">while the t-statistics from the table (critical t-test) is 1.77 at 5% level of significance. Since the t-calculated </w:t>
      </w:r>
      <w:r w:rsidRPr="00E204DE">
        <w:rPr>
          <w:rFonts w:ascii="Palatino Linotype" w:hAnsi="Palatino Linotype"/>
          <w:color w:val="000000"/>
        </w:rPr>
        <w:t xml:space="preserve">2.389275 </w:t>
      </w:r>
      <w:r w:rsidRPr="00E204DE">
        <w:rPr>
          <w:rFonts w:ascii="Palatino Linotype" w:hAnsi="Palatino Linotype"/>
        </w:rPr>
        <w:t xml:space="preserve">is greater than the t-table (1.77) at </w:t>
      </w:r>
      <w:r w:rsidRPr="00E204DE">
        <w:rPr>
          <w:rFonts w:ascii="Palatino Linotype" w:hAnsi="Palatino Linotype"/>
          <w:i/>
        </w:rPr>
        <w:t>5%</w:t>
      </w:r>
      <w:r w:rsidRPr="00E204DE">
        <w:rPr>
          <w:rFonts w:ascii="Palatino Linotype" w:hAnsi="Palatino Linotype"/>
        </w:rPr>
        <w:t xml:space="preserve"> degree of freedom, it is statistically significant. This implies that null hypothesis was rejected and that there was significant influence of agricultural development on the sustainable employment creation in Nigeria.</w:t>
      </w:r>
    </w:p>
    <w:p w:rsidR="001B64E4" w:rsidRDefault="001B64E4" w:rsidP="00E204DE">
      <w:pPr>
        <w:spacing w:after="0" w:line="240" w:lineRule="auto"/>
        <w:jc w:val="both"/>
        <w:rPr>
          <w:rFonts w:ascii="Palatino Linotype" w:hAnsi="Palatino Linotype"/>
        </w:rPr>
      </w:pP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 xml:space="preserve">The coefficient of the estimate parameters for government expenditure on agricultural development is </w:t>
      </w:r>
      <w:r w:rsidRPr="00E204DE">
        <w:rPr>
          <w:rFonts w:ascii="Palatino Linotype" w:hAnsi="Palatino Linotype"/>
          <w:color w:val="000000"/>
        </w:rPr>
        <w:t>0.226270</w:t>
      </w:r>
      <w:r w:rsidRPr="00E204DE">
        <w:rPr>
          <w:rFonts w:ascii="Palatino Linotype" w:hAnsi="Palatino Linotype"/>
        </w:rPr>
        <w:t xml:space="preserve">. The result indicated that there was positive relationship between government expenditure on agricultural development and sustainable employment creation in Nigeria. This implies that about </w:t>
      </w:r>
      <w:r w:rsidRPr="00E204DE">
        <w:rPr>
          <w:rFonts w:ascii="Palatino Linotype" w:hAnsi="Palatino Linotype"/>
          <w:color w:val="000000"/>
        </w:rPr>
        <w:t xml:space="preserve">0.226270 increases in </w:t>
      </w:r>
      <w:r w:rsidRPr="00E204DE">
        <w:rPr>
          <w:rFonts w:ascii="Palatino Linotype" w:hAnsi="Palatino Linotype"/>
        </w:rPr>
        <w:t xml:space="preserve">sustainable employment creation could be attributed towards government expenditure on agricultural development in Nigeria. The standard error of the variable is </w:t>
      </w:r>
      <w:r w:rsidRPr="00E204DE">
        <w:rPr>
          <w:rFonts w:ascii="Palatino Linotype" w:hAnsi="Palatino Linotype"/>
          <w:color w:val="000000"/>
        </w:rPr>
        <w:t xml:space="preserve">0.375011 </w:t>
      </w:r>
      <w:r w:rsidRPr="00E204DE">
        <w:rPr>
          <w:rFonts w:ascii="Palatino Linotype" w:hAnsi="Palatino Linotype"/>
        </w:rPr>
        <w:t>while half of the coefficient of the variable is (1/2 x</w:t>
      </w:r>
      <w:r w:rsidRPr="00E204DE">
        <w:rPr>
          <w:rFonts w:ascii="Palatino Linotype" w:hAnsi="Palatino Linotype"/>
          <w:i/>
        </w:rPr>
        <w:t xml:space="preserve"> </w:t>
      </w:r>
      <w:r w:rsidRPr="00E204DE">
        <w:rPr>
          <w:rFonts w:ascii="Palatino Linotype" w:hAnsi="Palatino Linotype"/>
          <w:color w:val="000000"/>
        </w:rPr>
        <w:t xml:space="preserve">0.226270 </w:t>
      </w:r>
      <w:r w:rsidRPr="00E204DE">
        <w:rPr>
          <w:rFonts w:ascii="Palatino Linotype" w:hAnsi="Palatino Linotype"/>
          <w:i/>
        </w:rPr>
        <w:t xml:space="preserve">= </w:t>
      </w:r>
      <w:r w:rsidRPr="00E204DE">
        <w:rPr>
          <w:rFonts w:ascii="Palatino Linotype" w:hAnsi="Palatino Linotype"/>
        </w:rPr>
        <w:t xml:space="preserve">0.113135). Using the rule of thumb, since the half of the coefficient of the variable 0.113135 is less than the standard error of the coefficient </w:t>
      </w:r>
      <w:r w:rsidRPr="00E204DE">
        <w:rPr>
          <w:rFonts w:ascii="Palatino Linotype" w:hAnsi="Palatino Linotype"/>
          <w:color w:val="000000"/>
        </w:rPr>
        <w:t xml:space="preserve">0.375011, </w:t>
      </w:r>
      <w:r w:rsidRPr="00E204DE">
        <w:rPr>
          <w:rFonts w:ascii="Palatino Linotype" w:hAnsi="Palatino Linotype"/>
        </w:rPr>
        <w:t xml:space="preserve">it is statistically insignificant. The t-statistics calculated for government expenditure on agricultural development is </w:t>
      </w:r>
      <w:r w:rsidRPr="00E204DE">
        <w:rPr>
          <w:rFonts w:ascii="Palatino Linotype" w:hAnsi="Palatino Linotype"/>
          <w:color w:val="000000"/>
        </w:rPr>
        <w:t xml:space="preserve">0.603368 </w:t>
      </w:r>
      <w:r w:rsidRPr="00E204DE">
        <w:rPr>
          <w:rFonts w:ascii="Palatino Linotype" w:hAnsi="Palatino Linotype"/>
        </w:rPr>
        <w:t xml:space="preserve">while the t-statistics from the table (critical t-test) is 1.77 at 5% level of significance. Since the t-calculated </w:t>
      </w:r>
      <w:r w:rsidRPr="00E204DE">
        <w:rPr>
          <w:rFonts w:ascii="Palatino Linotype" w:hAnsi="Palatino Linotype"/>
          <w:color w:val="000000"/>
        </w:rPr>
        <w:t xml:space="preserve">0.603368 </w:t>
      </w:r>
      <w:r w:rsidRPr="00E204DE">
        <w:rPr>
          <w:rFonts w:ascii="Palatino Linotype" w:hAnsi="Palatino Linotype"/>
        </w:rPr>
        <w:t xml:space="preserve">is less than the t-table (1.77) at </w:t>
      </w:r>
      <w:r w:rsidRPr="00E204DE">
        <w:rPr>
          <w:rFonts w:ascii="Palatino Linotype" w:hAnsi="Palatino Linotype"/>
          <w:i/>
        </w:rPr>
        <w:t>5%</w:t>
      </w:r>
      <w:r w:rsidRPr="00E204DE">
        <w:rPr>
          <w:rFonts w:ascii="Palatino Linotype" w:hAnsi="Palatino Linotype"/>
        </w:rPr>
        <w:t xml:space="preserve"> degree of freedom, it is statistically insignificant. This implies that null hypothesis was accepted and that there was no significant influence of government expenditure on agriculture on the sustainable employment creation in Nigeria</w:t>
      </w:r>
    </w:p>
    <w:p w:rsidR="001B64E4" w:rsidRDefault="001B64E4" w:rsidP="001B64E4">
      <w:pPr>
        <w:spacing w:after="0" w:line="240" w:lineRule="auto"/>
        <w:contextualSpacing/>
        <w:jc w:val="both"/>
        <w:rPr>
          <w:rFonts w:ascii="Palatino Linotype" w:hAnsi="Palatino Linotype"/>
        </w:rPr>
      </w:pPr>
    </w:p>
    <w:p w:rsidR="00E204DE" w:rsidRPr="00E204DE" w:rsidRDefault="00E204DE" w:rsidP="001B64E4">
      <w:pPr>
        <w:spacing w:after="0" w:line="240" w:lineRule="auto"/>
        <w:contextualSpacing/>
        <w:jc w:val="both"/>
        <w:rPr>
          <w:rFonts w:ascii="Palatino Linotype" w:hAnsi="Palatino Linotype"/>
        </w:rPr>
      </w:pPr>
      <w:r w:rsidRPr="00E204DE">
        <w:rPr>
          <w:rFonts w:ascii="Palatino Linotype" w:hAnsi="Palatino Linotype"/>
        </w:rPr>
        <w:t>The coefficient of determination (R</w:t>
      </w:r>
      <w:r w:rsidRPr="00E204DE">
        <w:rPr>
          <w:rFonts w:ascii="Palatino Linotype" w:hAnsi="Palatino Linotype"/>
          <w:vertAlign w:val="superscript"/>
        </w:rPr>
        <w:t>2</w:t>
      </w:r>
      <w:r w:rsidRPr="00E204DE">
        <w:rPr>
          <w:rFonts w:ascii="Palatino Linotype" w:hAnsi="Palatino Linotype"/>
        </w:rPr>
        <w:t xml:space="preserve">) which measured joint impact of independent variables on dependent variable is </w:t>
      </w:r>
      <w:r w:rsidRPr="00E204DE">
        <w:rPr>
          <w:rFonts w:ascii="Palatino Linotype" w:hAnsi="Palatino Linotype"/>
          <w:color w:val="000000"/>
        </w:rPr>
        <w:t xml:space="preserve">0.171887 which is approximately equal to 17% which indicates a weak positive relationship. This implies that the regression lines have a weak fit of measure and that the explanatory variables which are </w:t>
      </w:r>
      <w:r w:rsidRPr="00E204DE">
        <w:rPr>
          <w:rFonts w:ascii="Palatino Linotype" w:hAnsi="Palatino Linotype"/>
        </w:rPr>
        <w:t>agricultural development and government expenditure on agricultural development</w:t>
      </w:r>
      <w:r w:rsidRPr="00E204DE">
        <w:rPr>
          <w:rFonts w:ascii="Palatino Linotype" w:hAnsi="Palatino Linotype"/>
          <w:color w:val="000000"/>
        </w:rPr>
        <w:t xml:space="preserve"> accounts for about 17</w:t>
      </w:r>
      <w:r w:rsidRPr="00E204DE">
        <w:rPr>
          <w:rFonts w:ascii="Palatino Linotype" w:hAnsi="Palatino Linotype"/>
          <w:i/>
          <w:color w:val="000000"/>
        </w:rPr>
        <w:t>%</w:t>
      </w:r>
      <w:r w:rsidRPr="00E204DE">
        <w:rPr>
          <w:rFonts w:ascii="Palatino Linotype" w:hAnsi="Palatino Linotype"/>
          <w:color w:val="000000"/>
        </w:rPr>
        <w:t xml:space="preserve"> variation on the dependent variable (sustainable employment creation). Whereas, the remaining 83% cannot be explained by the explanatory variables </w:t>
      </w:r>
      <w:r w:rsidRPr="00E204DE">
        <w:rPr>
          <w:rFonts w:ascii="Palatino Linotype" w:hAnsi="Palatino Linotype"/>
        </w:rPr>
        <w:t xml:space="preserve">and </w:t>
      </w:r>
      <w:r w:rsidRPr="00E204DE">
        <w:rPr>
          <w:rFonts w:ascii="Palatino Linotype" w:hAnsi="Palatino Linotype"/>
          <w:color w:val="000000"/>
        </w:rPr>
        <w:t>those 83% variations are other impact that could affects sustainable employment creation in the Nigerian economy which were not captured on the content of the model.</w:t>
      </w:r>
      <w:r w:rsidRPr="00E204DE">
        <w:rPr>
          <w:rFonts w:ascii="Palatino Linotype" w:hAnsi="Palatino Linotype"/>
        </w:rPr>
        <w:t xml:space="preserve"> </w:t>
      </w:r>
    </w:p>
    <w:p w:rsidR="001B64E4" w:rsidRDefault="001B64E4" w:rsidP="001B64E4">
      <w:pPr>
        <w:spacing w:after="0" w:line="240" w:lineRule="auto"/>
        <w:contextualSpacing/>
        <w:jc w:val="both"/>
        <w:rPr>
          <w:rFonts w:ascii="Palatino Linotype" w:hAnsi="Palatino Linotype"/>
          <w:color w:val="000000"/>
        </w:rPr>
      </w:pPr>
    </w:p>
    <w:p w:rsidR="00E204DE" w:rsidRPr="00E204DE" w:rsidRDefault="00E204DE" w:rsidP="001B64E4">
      <w:pPr>
        <w:spacing w:after="0" w:line="240" w:lineRule="auto"/>
        <w:contextualSpacing/>
        <w:jc w:val="both"/>
        <w:rPr>
          <w:rFonts w:ascii="Palatino Linotype" w:hAnsi="Palatino Linotype"/>
          <w:color w:val="000000"/>
        </w:rPr>
      </w:pPr>
      <w:r w:rsidRPr="00E204DE">
        <w:rPr>
          <w:rFonts w:ascii="Palatino Linotype" w:hAnsi="Palatino Linotype"/>
          <w:color w:val="000000"/>
        </w:rPr>
        <w:t xml:space="preserve">The f-statistics also measured the joint variation between dependent and independent variables. The f-statistics calculated is 3.009694 while that f-statistics from the table is 1.986 at </w:t>
      </w:r>
      <w:r w:rsidRPr="00E204DE">
        <w:rPr>
          <w:rFonts w:ascii="Palatino Linotype" w:hAnsi="Palatino Linotype"/>
          <w:i/>
          <w:color w:val="000000"/>
        </w:rPr>
        <w:t>5%</w:t>
      </w:r>
      <w:r w:rsidRPr="00E204DE">
        <w:rPr>
          <w:rFonts w:ascii="Palatino Linotype" w:hAnsi="Palatino Linotype"/>
          <w:color w:val="000000"/>
        </w:rPr>
        <w:t xml:space="preserve"> degree of freedom. Since f-statistics calculated is greater than f-statistics from the table (3.009694 </w:t>
      </w:r>
      <w:r w:rsidRPr="00E204DE">
        <w:rPr>
          <w:rFonts w:ascii="Palatino Linotype" w:hAnsi="Palatino Linotype"/>
          <w:i/>
          <w:color w:val="000000"/>
        </w:rPr>
        <w:t xml:space="preserve">&gt; </w:t>
      </w:r>
      <w:r w:rsidRPr="00E204DE">
        <w:rPr>
          <w:rFonts w:ascii="Palatino Linotype" w:hAnsi="Palatino Linotype"/>
          <w:color w:val="000000"/>
        </w:rPr>
        <w:t xml:space="preserve">1.986), thus, it is statistically significant and rejection of null hypothesis. </w:t>
      </w:r>
      <w:r w:rsidRPr="00E204DE">
        <w:rPr>
          <w:rFonts w:ascii="Palatino Linotype" w:hAnsi="Palatino Linotype"/>
        </w:rPr>
        <w:t xml:space="preserve">The Durbin Watson statistics calculated is </w:t>
      </w:r>
      <w:r w:rsidRPr="00E204DE">
        <w:rPr>
          <w:rFonts w:ascii="Palatino Linotype" w:hAnsi="Palatino Linotype"/>
          <w:color w:val="000000"/>
        </w:rPr>
        <w:t>0.197629 which approximately equal to 0.19. This shows that there is serial auto-correlation in the model formulated.</w:t>
      </w:r>
    </w:p>
    <w:p w:rsidR="00E204DE" w:rsidRPr="00E204DE" w:rsidRDefault="00E204DE" w:rsidP="00E204DE">
      <w:pPr>
        <w:spacing w:after="0" w:line="240" w:lineRule="auto"/>
        <w:jc w:val="both"/>
        <w:rPr>
          <w:rFonts w:ascii="Palatino Linotype" w:hAnsi="Palatino Linotype"/>
          <w:b/>
        </w:rPr>
      </w:pPr>
      <w:r w:rsidRPr="00E204DE">
        <w:rPr>
          <w:rFonts w:ascii="Palatino Linotype" w:hAnsi="Palatino Linotype"/>
          <w:b/>
        </w:rPr>
        <w:lastRenderedPageBreak/>
        <w:t>Table 2: Co-integration results on the long run relationship between agricultural development, government expenditure on agriculture and sustainable employment creation in Nigeria</w:t>
      </w:r>
    </w:p>
    <w:tbl>
      <w:tblPr>
        <w:tblStyle w:val="TableGrid"/>
        <w:tblW w:w="8931" w:type="dxa"/>
        <w:tblLook w:val="04A0" w:firstRow="1" w:lastRow="0" w:firstColumn="1" w:lastColumn="0" w:noHBand="0" w:noVBand="1"/>
      </w:tblPr>
      <w:tblGrid>
        <w:gridCol w:w="1575"/>
        <w:gridCol w:w="2013"/>
        <w:gridCol w:w="2191"/>
        <w:gridCol w:w="1651"/>
        <w:gridCol w:w="1501"/>
      </w:tblGrid>
      <w:tr w:rsidR="00E204DE" w:rsidRPr="00E204DE" w:rsidTr="001B64E4">
        <w:trPr>
          <w:trHeight w:val="283"/>
        </w:trPr>
        <w:tc>
          <w:tcPr>
            <w:tcW w:w="89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E204DE" w:rsidP="00E204DE">
            <w:pPr>
              <w:autoSpaceDE w:val="0"/>
              <w:autoSpaceDN w:val="0"/>
              <w:adjustRightInd w:val="0"/>
              <w:spacing w:after="0" w:line="240" w:lineRule="auto"/>
              <w:jc w:val="both"/>
              <w:rPr>
                <w:rFonts w:ascii="Palatino Linotype" w:hAnsi="Palatino Linotype"/>
                <w:b/>
              </w:rPr>
            </w:pPr>
            <w:r w:rsidRPr="00E204DE">
              <w:rPr>
                <w:rFonts w:ascii="Palatino Linotype" w:hAnsi="Palatino Linotype"/>
                <w:b/>
              </w:rPr>
              <w:t>Part 1: Trace Statistics</w:t>
            </w:r>
          </w:p>
        </w:tc>
      </w:tr>
      <w:tr w:rsidR="00E204DE" w:rsidRPr="00E204DE" w:rsidTr="001B64E4">
        <w:trPr>
          <w:trHeight w:val="595"/>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4DE" w:rsidRPr="00E204DE" w:rsidRDefault="00E204DE" w:rsidP="00E204DE">
            <w:pPr>
              <w:autoSpaceDE w:val="0"/>
              <w:autoSpaceDN w:val="0"/>
              <w:adjustRightInd w:val="0"/>
              <w:spacing w:after="0" w:line="240" w:lineRule="auto"/>
              <w:jc w:val="both"/>
              <w:rPr>
                <w:rFonts w:ascii="Palatino Linotype" w:hAnsi="Palatino Linotype"/>
                <w:b/>
              </w:rPr>
            </w:pPr>
            <w:r w:rsidRPr="00E204DE">
              <w:rPr>
                <w:rFonts w:ascii="Palatino Linotype" w:hAnsi="Palatino Linotype"/>
                <w:b/>
              </w:rPr>
              <w:t>Null Hypothesis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4DE" w:rsidRPr="00E204DE" w:rsidRDefault="00E204DE" w:rsidP="00E204DE">
            <w:pPr>
              <w:autoSpaceDE w:val="0"/>
              <w:autoSpaceDN w:val="0"/>
              <w:adjustRightInd w:val="0"/>
              <w:spacing w:after="0" w:line="240" w:lineRule="auto"/>
              <w:jc w:val="both"/>
              <w:rPr>
                <w:rFonts w:ascii="Palatino Linotype" w:hAnsi="Palatino Linotype"/>
                <w:b/>
              </w:rPr>
            </w:pPr>
            <w:r w:rsidRPr="00E204DE">
              <w:rPr>
                <w:rFonts w:ascii="Palatino Linotype" w:hAnsi="Palatino Linotype"/>
                <w:b/>
              </w:rPr>
              <w:t>Alternative  Hypothesis</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W w:w="1403" w:type="dxa"/>
              <w:tblLook w:val="04A0" w:firstRow="1" w:lastRow="0" w:firstColumn="1" w:lastColumn="0" w:noHBand="0" w:noVBand="1"/>
            </w:tblPr>
            <w:tblGrid>
              <w:gridCol w:w="1403"/>
            </w:tblGrid>
            <w:tr w:rsidR="00E204DE" w:rsidRPr="00E204DE" w:rsidTr="001B64E4">
              <w:trPr>
                <w:trHeight w:val="87"/>
              </w:trPr>
              <w:tc>
                <w:tcPr>
                  <w:tcW w:w="0" w:type="auto"/>
                  <w:hideMark/>
                </w:tcPr>
                <w:p w:rsidR="00E204DE" w:rsidRPr="00E204DE" w:rsidRDefault="00E204DE" w:rsidP="00E204DE">
                  <w:pPr>
                    <w:pStyle w:val="Default"/>
                    <w:jc w:val="both"/>
                    <w:rPr>
                      <w:rFonts w:ascii="Palatino Linotype" w:hAnsi="Palatino Linotype"/>
                      <w:b/>
                      <w:color w:val="auto"/>
                      <w:sz w:val="22"/>
                      <w:szCs w:val="22"/>
                    </w:rPr>
                  </w:pPr>
                  <w:r w:rsidRPr="00E204DE">
                    <w:rPr>
                      <w:rFonts w:ascii="Palatino Linotype" w:hAnsi="Palatino Linotype"/>
                      <w:b/>
                      <w:bCs/>
                      <w:color w:val="auto"/>
                      <w:sz w:val="22"/>
                      <w:szCs w:val="22"/>
                    </w:rPr>
                    <w:t>Test Statistic</w:t>
                  </w:r>
                </w:p>
              </w:tc>
            </w:tr>
          </w:tbl>
          <w:p w:rsidR="00E204DE" w:rsidRPr="00E204DE" w:rsidRDefault="00E204DE" w:rsidP="00E204DE">
            <w:pPr>
              <w:spacing w:after="0" w:line="240" w:lineRule="auto"/>
              <w:jc w:val="both"/>
              <w:rPr>
                <w:rFonts w:ascii="Palatino Linotype" w:hAnsi="Palatino Linotype"/>
              </w:rPr>
            </w:pP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W w:w="1435" w:type="dxa"/>
              <w:tblLook w:val="04A0" w:firstRow="1" w:lastRow="0" w:firstColumn="1" w:lastColumn="0" w:noHBand="0" w:noVBand="1"/>
            </w:tblPr>
            <w:tblGrid>
              <w:gridCol w:w="1435"/>
            </w:tblGrid>
            <w:tr w:rsidR="00E204DE" w:rsidRPr="00E204DE" w:rsidTr="001B64E4">
              <w:trPr>
                <w:trHeight w:val="87"/>
              </w:trPr>
              <w:tc>
                <w:tcPr>
                  <w:tcW w:w="0" w:type="auto"/>
                  <w:hideMark/>
                </w:tcPr>
                <w:p w:rsidR="00E204DE" w:rsidRPr="00E204DE" w:rsidRDefault="00E204DE" w:rsidP="00E204DE">
                  <w:pPr>
                    <w:pStyle w:val="Default"/>
                    <w:jc w:val="both"/>
                    <w:rPr>
                      <w:rFonts w:ascii="Palatino Linotype" w:hAnsi="Palatino Linotype"/>
                      <w:b/>
                      <w:color w:val="auto"/>
                      <w:sz w:val="22"/>
                      <w:szCs w:val="22"/>
                    </w:rPr>
                  </w:pPr>
                  <w:r w:rsidRPr="00E204DE">
                    <w:rPr>
                      <w:rFonts w:ascii="Palatino Linotype" w:hAnsi="Palatino Linotype"/>
                      <w:b/>
                      <w:bCs/>
                      <w:color w:val="auto"/>
                      <w:sz w:val="22"/>
                      <w:szCs w:val="22"/>
                    </w:rPr>
                    <w:t>Critical Value (5%)</w:t>
                  </w:r>
                </w:p>
              </w:tc>
            </w:tr>
          </w:tbl>
          <w:p w:rsidR="00E204DE" w:rsidRPr="00E204DE" w:rsidRDefault="00E204DE" w:rsidP="00E204DE">
            <w:pPr>
              <w:spacing w:after="0" w:line="240" w:lineRule="auto"/>
              <w:jc w:val="both"/>
              <w:rPr>
                <w:rFonts w:ascii="Palatino Linotype" w:hAnsi="Palatino Linotype"/>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4DE" w:rsidRPr="00E204DE" w:rsidRDefault="00E204DE" w:rsidP="00E204DE">
            <w:pPr>
              <w:pStyle w:val="Default"/>
              <w:jc w:val="both"/>
              <w:rPr>
                <w:rFonts w:ascii="Palatino Linotype" w:hAnsi="Palatino Linotype"/>
                <w:b/>
                <w:color w:val="auto"/>
                <w:sz w:val="22"/>
                <w:szCs w:val="22"/>
              </w:rPr>
            </w:pPr>
            <w:r w:rsidRPr="00E204DE">
              <w:rPr>
                <w:rFonts w:ascii="Palatino Linotype" w:hAnsi="Palatino Linotype"/>
                <w:b/>
                <w:bCs/>
                <w:color w:val="auto"/>
                <w:sz w:val="22"/>
                <w:szCs w:val="22"/>
              </w:rPr>
              <w:t>Probability</w:t>
            </w:r>
          </w:p>
        </w:tc>
      </w:tr>
      <w:tr w:rsidR="00E204DE" w:rsidRPr="00E204DE" w:rsidTr="001B64E4">
        <w:trPr>
          <w:trHeight w:val="283"/>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rPr>
                  <m:t>:r=0</m:t>
                </m:r>
              </m:oMath>
            </m:oMathPara>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1</m:t>
                    </m:r>
                  </m:sub>
                </m:sSub>
                <m:r>
                  <m:rPr>
                    <m:sty m:val="p"/>
                  </m:rPr>
                  <w:rPr>
                    <w:rFonts w:ascii="Cambria Math" w:hAnsi="Cambria Math"/>
                  </w:rPr>
                  <m:t>:r=</m:t>
                </m:r>
                <m:r>
                  <w:rPr>
                    <w:rFonts w:ascii="Cambria Math" w:hAnsi="Cambria Math"/>
                  </w:rPr>
                  <m:t>&lt;0</m:t>
                </m:r>
              </m:oMath>
            </m:oMathPara>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61.31138</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47.85613</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0.0017***</w:t>
            </w:r>
          </w:p>
        </w:tc>
      </w:tr>
      <w:tr w:rsidR="00E204DE" w:rsidRPr="00E204DE" w:rsidTr="001B64E4">
        <w:trPr>
          <w:trHeight w:val="297"/>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rPr>
                  <m:t>:r=1</m:t>
                </m:r>
              </m:oMath>
            </m:oMathPara>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1</m:t>
                    </m:r>
                  </m:sub>
                </m:sSub>
                <m:r>
                  <m:rPr>
                    <m:sty m:val="p"/>
                  </m:rPr>
                  <w:rPr>
                    <w:rFonts w:ascii="Cambria Math" w:hAnsi="Cambria Math"/>
                  </w:rPr>
                  <m:t>:r=</m:t>
                </m:r>
                <m:r>
                  <w:rPr>
                    <w:rFonts w:ascii="Cambria Math" w:hAnsi="Cambria Math"/>
                  </w:rPr>
                  <m:t>&lt;1</m:t>
                </m:r>
              </m:oMath>
            </m:oMathPara>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33.66220</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29.79707</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0.0171***</w:t>
            </w:r>
          </w:p>
        </w:tc>
      </w:tr>
      <w:tr w:rsidR="00E204DE" w:rsidRPr="00E204DE" w:rsidTr="001B64E4">
        <w:trPr>
          <w:trHeight w:val="283"/>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rPr>
                  <m:t>:r=2</m:t>
                </m:r>
              </m:oMath>
            </m:oMathPara>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1</m:t>
                    </m:r>
                  </m:sub>
                </m:sSub>
                <m:r>
                  <m:rPr>
                    <m:sty m:val="p"/>
                  </m:rPr>
                  <w:rPr>
                    <w:rFonts w:ascii="Cambria Math" w:hAnsi="Cambria Math"/>
                  </w:rPr>
                  <m:t>:r=</m:t>
                </m:r>
                <m:r>
                  <w:rPr>
                    <w:rFonts w:ascii="Cambria Math" w:hAnsi="Cambria Math"/>
                  </w:rPr>
                  <m:t>&lt;2</m:t>
                </m:r>
              </m:oMath>
            </m:oMathPara>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13.98901</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15.49471</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0.0832</w:t>
            </w:r>
          </w:p>
        </w:tc>
      </w:tr>
      <w:tr w:rsidR="00E204DE" w:rsidRPr="00E204DE" w:rsidTr="001B64E4">
        <w:trPr>
          <w:trHeight w:val="297"/>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rPr>
                  <m:t>:r=3</m:t>
                </m:r>
              </m:oMath>
            </m:oMathPara>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1</m:t>
                    </m:r>
                  </m:sub>
                </m:sSub>
                <m:r>
                  <m:rPr>
                    <m:sty m:val="p"/>
                  </m:rPr>
                  <w:rPr>
                    <w:rFonts w:ascii="Cambria Math" w:hAnsi="Cambria Math"/>
                  </w:rPr>
                  <m:t>:r=</m:t>
                </m:r>
                <m:r>
                  <w:rPr>
                    <w:rFonts w:ascii="Cambria Math" w:hAnsi="Cambria Math"/>
                  </w:rPr>
                  <m:t>&lt;3</m:t>
                </m:r>
              </m:oMath>
            </m:oMathPara>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0.525000</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3.841466</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0.4687</w:t>
            </w:r>
          </w:p>
        </w:tc>
      </w:tr>
      <w:tr w:rsidR="00E204DE" w:rsidRPr="00E204DE" w:rsidTr="001B64E4">
        <w:trPr>
          <w:trHeight w:val="283"/>
        </w:trPr>
        <w:tc>
          <w:tcPr>
            <w:tcW w:w="89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E204DE" w:rsidP="00E204DE">
            <w:pPr>
              <w:pStyle w:val="Default"/>
              <w:jc w:val="both"/>
              <w:rPr>
                <w:rFonts w:ascii="Palatino Linotype" w:hAnsi="Palatino Linotype"/>
                <w:b/>
                <w:bCs/>
                <w:color w:val="auto"/>
                <w:sz w:val="22"/>
                <w:szCs w:val="22"/>
              </w:rPr>
            </w:pPr>
            <w:r w:rsidRPr="00E204DE">
              <w:rPr>
                <w:rFonts w:ascii="Palatino Linotype" w:hAnsi="Palatino Linotype"/>
                <w:b/>
                <w:color w:val="auto"/>
                <w:sz w:val="22"/>
                <w:szCs w:val="22"/>
              </w:rPr>
              <w:t>Part 2: Maximal Eigen Value Statistics</w:t>
            </w:r>
          </w:p>
        </w:tc>
      </w:tr>
      <w:tr w:rsidR="00E204DE" w:rsidRPr="00E204DE" w:rsidTr="001B64E4">
        <w:trPr>
          <w:trHeight w:val="580"/>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4DE" w:rsidRPr="00E204DE" w:rsidRDefault="00E204DE" w:rsidP="00E204DE">
            <w:pPr>
              <w:autoSpaceDE w:val="0"/>
              <w:autoSpaceDN w:val="0"/>
              <w:adjustRightInd w:val="0"/>
              <w:spacing w:after="0" w:line="240" w:lineRule="auto"/>
              <w:jc w:val="both"/>
              <w:rPr>
                <w:rFonts w:ascii="Palatino Linotype" w:hAnsi="Palatino Linotype"/>
                <w:b/>
              </w:rPr>
            </w:pPr>
            <w:r w:rsidRPr="00E204DE">
              <w:rPr>
                <w:rFonts w:ascii="Palatino Linotype" w:hAnsi="Palatino Linotype"/>
                <w:b/>
              </w:rPr>
              <w:t>Null Hypothesis</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4DE" w:rsidRPr="00E204DE" w:rsidRDefault="00E204DE" w:rsidP="00E204DE">
            <w:pPr>
              <w:autoSpaceDE w:val="0"/>
              <w:autoSpaceDN w:val="0"/>
              <w:adjustRightInd w:val="0"/>
              <w:spacing w:after="0" w:line="240" w:lineRule="auto"/>
              <w:jc w:val="both"/>
              <w:rPr>
                <w:rFonts w:ascii="Palatino Linotype" w:hAnsi="Palatino Linotype"/>
                <w:b/>
              </w:rPr>
            </w:pPr>
            <w:r w:rsidRPr="00E204DE">
              <w:rPr>
                <w:rFonts w:ascii="Palatino Linotype" w:hAnsi="Palatino Linotype"/>
                <w:b/>
              </w:rPr>
              <w:t>Alternative  Hypothesis</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W w:w="1403" w:type="dxa"/>
              <w:tblLook w:val="04A0" w:firstRow="1" w:lastRow="0" w:firstColumn="1" w:lastColumn="0" w:noHBand="0" w:noVBand="1"/>
            </w:tblPr>
            <w:tblGrid>
              <w:gridCol w:w="1403"/>
            </w:tblGrid>
            <w:tr w:rsidR="00E204DE" w:rsidRPr="00E204DE" w:rsidTr="001B64E4">
              <w:trPr>
                <w:trHeight w:val="87"/>
              </w:trPr>
              <w:tc>
                <w:tcPr>
                  <w:tcW w:w="0" w:type="auto"/>
                  <w:hideMark/>
                </w:tcPr>
                <w:p w:rsidR="00E204DE" w:rsidRPr="00E204DE" w:rsidRDefault="00E204DE" w:rsidP="00E204DE">
                  <w:pPr>
                    <w:pStyle w:val="Default"/>
                    <w:jc w:val="both"/>
                    <w:rPr>
                      <w:rFonts w:ascii="Palatino Linotype" w:hAnsi="Palatino Linotype"/>
                      <w:b/>
                      <w:color w:val="auto"/>
                      <w:sz w:val="22"/>
                      <w:szCs w:val="22"/>
                    </w:rPr>
                  </w:pPr>
                  <w:r w:rsidRPr="00E204DE">
                    <w:rPr>
                      <w:rFonts w:ascii="Palatino Linotype" w:hAnsi="Palatino Linotype"/>
                      <w:b/>
                      <w:bCs/>
                      <w:color w:val="auto"/>
                      <w:sz w:val="22"/>
                      <w:szCs w:val="22"/>
                    </w:rPr>
                    <w:t>Test Statistic</w:t>
                  </w:r>
                </w:p>
              </w:tc>
            </w:tr>
          </w:tbl>
          <w:p w:rsidR="00E204DE" w:rsidRPr="00E204DE" w:rsidRDefault="00E204DE" w:rsidP="00E204DE">
            <w:pPr>
              <w:spacing w:after="0" w:line="240" w:lineRule="auto"/>
              <w:jc w:val="both"/>
              <w:rPr>
                <w:rFonts w:ascii="Palatino Linotype" w:hAnsi="Palatino Linotype"/>
              </w:rPr>
            </w:pP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W w:w="1435" w:type="dxa"/>
              <w:tblLook w:val="04A0" w:firstRow="1" w:lastRow="0" w:firstColumn="1" w:lastColumn="0" w:noHBand="0" w:noVBand="1"/>
            </w:tblPr>
            <w:tblGrid>
              <w:gridCol w:w="1435"/>
            </w:tblGrid>
            <w:tr w:rsidR="00E204DE" w:rsidRPr="00E204DE" w:rsidTr="001B64E4">
              <w:trPr>
                <w:trHeight w:val="87"/>
              </w:trPr>
              <w:tc>
                <w:tcPr>
                  <w:tcW w:w="0" w:type="auto"/>
                  <w:hideMark/>
                </w:tcPr>
                <w:p w:rsidR="00E204DE" w:rsidRPr="00E204DE" w:rsidRDefault="00E204DE" w:rsidP="00E204DE">
                  <w:pPr>
                    <w:pStyle w:val="Default"/>
                    <w:jc w:val="both"/>
                    <w:rPr>
                      <w:rFonts w:ascii="Palatino Linotype" w:hAnsi="Palatino Linotype"/>
                      <w:b/>
                      <w:color w:val="auto"/>
                      <w:sz w:val="22"/>
                      <w:szCs w:val="22"/>
                    </w:rPr>
                  </w:pPr>
                  <w:r w:rsidRPr="00E204DE">
                    <w:rPr>
                      <w:rFonts w:ascii="Palatino Linotype" w:hAnsi="Palatino Linotype"/>
                      <w:b/>
                      <w:bCs/>
                      <w:color w:val="auto"/>
                      <w:sz w:val="22"/>
                      <w:szCs w:val="22"/>
                    </w:rPr>
                    <w:t>Critical Value (5%)</w:t>
                  </w:r>
                </w:p>
              </w:tc>
            </w:tr>
          </w:tbl>
          <w:p w:rsidR="00E204DE" w:rsidRPr="00E204DE" w:rsidRDefault="00E204DE" w:rsidP="00E204DE">
            <w:pPr>
              <w:spacing w:after="0" w:line="240" w:lineRule="auto"/>
              <w:jc w:val="both"/>
              <w:rPr>
                <w:rFonts w:ascii="Palatino Linotype" w:hAnsi="Palatino Linotype"/>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4DE" w:rsidRPr="00E204DE" w:rsidRDefault="00E204DE" w:rsidP="00E204DE">
            <w:pPr>
              <w:pStyle w:val="Default"/>
              <w:jc w:val="both"/>
              <w:rPr>
                <w:rFonts w:ascii="Palatino Linotype" w:hAnsi="Palatino Linotype"/>
                <w:b/>
                <w:color w:val="auto"/>
                <w:sz w:val="22"/>
                <w:szCs w:val="22"/>
              </w:rPr>
            </w:pPr>
            <w:r w:rsidRPr="00E204DE">
              <w:rPr>
                <w:rFonts w:ascii="Palatino Linotype" w:hAnsi="Palatino Linotype"/>
                <w:b/>
                <w:bCs/>
                <w:color w:val="auto"/>
                <w:sz w:val="22"/>
                <w:szCs w:val="22"/>
              </w:rPr>
              <w:t>Probability</w:t>
            </w:r>
          </w:p>
        </w:tc>
      </w:tr>
      <w:tr w:rsidR="00E204DE" w:rsidRPr="00E204DE" w:rsidTr="001B64E4">
        <w:trPr>
          <w:trHeight w:val="297"/>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rPr>
                  <m:t>:r=0</m:t>
                </m:r>
              </m:oMath>
            </m:oMathPara>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rPr>
                  <m:t>:r=1</m:t>
                </m:r>
              </m:oMath>
            </m:oMathPara>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27.64918</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27.58434</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0.0491***</w:t>
            </w:r>
          </w:p>
        </w:tc>
      </w:tr>
      <w:tr w:rsidR="00E204DE" w:rsidRPr="00E204DE" w:rsidTr="001B64E4">
        <w:trPr>
          <w:trHeight w:val="283"/>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rPr>
                  <m:t>:r=1</m:t>
                </m:r>
              </m:oMath>
            </m:oMathPara>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rPr>
                  <m:t>:r=2</m:t>
                </m:r>
              </m:oMath>
            </m:oMathPara>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19.67319</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21.13162</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0.0790</w:t>
            </w:r>
          </w:p>
        </w:tc>
      </w:tr>
      <w:tr w:rsidR="00E204DE" w:rsidRPr="00E204DE" w:rsidTr="001B64E4">
        <w:trPr>
          <w:trHeight w:val="297"/>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rPr>
                  <m:t>:r=2</m:t>
                </m:r>
              </m:oMath>
            </m:oMathPara>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rPr>
                  <m:t>:r=3</m:t>
                </m:r>
              </m:oMath>
            </m:oMathPara>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13.46401</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14.26460</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0.0666</w:t>
            </w:r>
          </w:p>
        </w:tc>
      </w:tr>
      <w:tr w:rsidR="00E204DE" w:rsidRPr="00E204DE" w:rsidTr="001B64E4">
        <w:trPr>
          <w:trHeight w:val="283"/>
        </w:trPr>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rPr>
                  <m:t>:r=3</m:t>
                </m:r>
              </m:oMath>
            </m:oMathPara>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4DE" w:rsidRPr="00E204DE" w:rsidRDefault="00C15BAD" w:rsidP="00E204DE">
            <w:pPr>
              <w:autoSpaceDE w:val="0"/>
              <w:autoSpaceDN w:val="0"/>
              <w:adjustRightInd w:val="0"/>
              <w:spacing w:after="0" w:line="240" w:lineRule="auto"/>
              <w:jc w:val="both"/>
              <w:rPr>
                <w:rFonts w:ascii="Palatino Linotype" w:hAnsi="Palatino Linotype"/>
              </w:rP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rPr>
                  <m:t>:r=4</m:t>
                </m:r>
              </m:oMath>
            </m:oMathPara>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0.525000</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3.841466</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204DE" w:rsidRPr="00E204DE" w:rsidRDefault="00E204DE" w:rsidP="00E204DE">
            <w:pPr>
              <w:autoSpaceDE w:val="0"/>
              <w:autoSpaceDN w:val="0"/>
              <w:adjustRightInd w:val="0"/>
              <w:spacing w:after="0" w:line="240" w:lineRule="auto"/>
              <w:jc w:val="both"/>
              <w:rPr>
                <w:rFonts w:ascii="Palatino Linotype" w:hAnsi="Palatino Linotype"/>
              </w:rPr>
            </w:pPr>
            <w:r w:rsidRPr="00E204DE">
              <w:rPr>
                <w:rFonts w:ascii="Palatino Linotype" w:hAnsi="Palatino Linotype"/>
              </w:rPr>
              <w:t> 0.4687</w:t>
            </w:r>
          </w:p>
        </w:tc>
      </w:tr>
    </w:tbl>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Source:  Author’s Computation</w:t>
      </w:r>
    </w:p>
    <w:p w:rsidR="001B64E4" w:rsidRDefault="001B64E4" w:rsidP="00E204DE">
      <w:pPr>
        <w:spacing w:after="0" w:line="240" w:lineRule="auto"/>
        <w:jc w:val="both"/>
        <w:rPr>
          <w:rFonts w:ascii="Palatino Linotype" w:hAnsi="Palatino Linotype"/>
        </w:rPr>
      </w:pP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According to the rule guiding Johansen Co-integration Test, we make decision by the result of Trace Statistics and the Max-</w:t>
      </w:r>
      <w:proofErr w:type="spellStart"/>
      <w:r w:rsidRPr="00E204DE">
        <w:rPr>
          <w:rFonts w:ascii="Palatino Linotype" w:hAnsi="Palatino Linotype"/>
        </w:rPr>
        <w:t>eigen</w:t>
      </w:r>
      <w:proofErr w:type="spellEnd"/>
      <w:r w:rsidRPr="00E204DE">
        <w:rPr>
          <w:rFonts w:ascii="Palatino Linotype" w:hAnsi="Palatino Linotype"/>
        </w:rPr>
        <w:t xml:space="preserve"> test, but when the result of this two test differs, we make use of the result from Trace Statistics. The trace statistics test result shows that there are (2) long-run equilibrium relationships between the variables respectively and the probability of the trace statistics also confirm it because their values are lesser than 5%. The Max-Eigen test also confirm there is (1) long-run equilibrium relationship between the variables. The co-integration test result as evident in table 2 indicates that the dependent variable sustainable employment creation is co-integrated with agricultural development and government expenditure on agricultural development; as such the test statistics strongly reject the null hypothesis. Thus, it was concluded that there was significant long run relationship between agricultural development, government expenditure on agriculture and sustainable employment creation in Nigeria.</w:t>
      </w:r>
    </w:p>
    <w:p w:rsidR="001B64E4" w:rsidRDefault="001B64E4" w:rsidP="00E204DE">
      <w:pPr>
        <w:spacing w:after="0" w:line="240" w:lineRule="auto"/>
        <w:jc w:val="both"/>
        <w:rPr>
          <w:rFonts w:ascii="Palatino Linotype" w:hAnsi="Palatino Linotype"/>
          <w:b/>
        </w:rPr>
      </w:pPr>
    </w:p>
    <w:p w:rsidR="00E204DE" w:rsidRPr="00E204DE" w:rsidRDefault="00E204DE" w:rsidP="00E204DE">
      <w:pPr>
        <w:spacing w:after="0" w:line="240" w:lineRule="auto"/>
        <w:jc w:val="both"/>
        <w:rPr>
          <w:rFonts w:ascii="Palatino Linotype" w:hAnsi="Palatino Linotype"/>
          <w:b/>
        </w:rPr>
      </w:pPr>
      <w:r w:rsidRPr="00E204DE">
        <w:rPr>
          <w:rFonts w:ascii="Palatino Linotype" w:hAnsi="Palatino Linotype"/>
          <w:b/>
        </w:rPr>
        <w:t xml:space="preserve">Discussion of Findings </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 xml:space="preserve">The findings of the study revealed that agricultural development and government expenditure on agriculture positively influence sustainable employment creation in Nigeria. The findings also indicated that there was significant long run relationship between agricultural development, government expenditure on agriculture and sustainable employment creation in Nigeria. These findings correlate with </w:t>
      </w:r>
      <w:proofErr w:type="spellStart"/>
      <w:r w:rsidRPr="00E204DE">
        <w:rPr>
          <w:rFonts w:ascii="Palatino Linotype" w:hAnsi="Palatino Linotype"/>
        </w:rPr>
        <w:t>Ogbanga</w:t>
      </w:r>
      <w:proofErr w:type="spellEnd"/>
      <w:r w:rsidRPr="00E204DE">
        <w:rPr>
          <w:rFonts w:ascii="Palatino Linotype" w:hAnsi="Palatino Linotype"/>
        </w:rPr>
        <w:t xml:space="preserve"> (2018) who found that agricultural growth and development directly help government in solving the challenges of unemployment as well as </w:t>
      </w:r>
      <w:proofErr w:type="spellStart"/>
      <w:r w:rsidRPr="00E204DE">
        <w:rPr>
          <w:rFonts w:ascii="Palatino Linotype" w:hAnsi="Palatino Linotype"/>
        </w:rPr>
        <w:t>Korgbeelo</w:t>
      </w:r>
      <w:proofErr w:type="spellEnd"/>
      <w:r w:rsidRPr="00E204DE">
        <w:rPr>
          <w:rFonts w:ascii="Palatino Linotype" w:hAnsi="Palatino Linotype"/>
        </w:rPr>
        <w:t xml:space="preserve"> (2021) who examined the impact of agricultural sector performance on job creation in Nigeria and found that crop production output significantly reduces unemployment in Nigeria while livestock and fishery outputs have weak reducing effect on unemployment in Nigeria. </w:t>
      </w:r>
      <w:proofErr w:type="spellStart"/>
      <w:r w:rsidRPr="00E204DE">
        <w:rPr>
          <w:rFonts w:ascii="Palatino Linotype" w:hAnsi="Palatino Linotype"/>
        </w:rPr>
        <w:t>Aderemi</w:t>
      </w:r>
      <w:proofErr w:type="spellEnd"/>
      <w:r w:rsidRPr="00E204DE">
        <w:rPr>
          <w:rFonts w:ascii="Palatino Linotype" w:hAnsi="Palatino Linotype"/>
        </w:rPr>
        <w:t xml:space="preserve">, </w:t>
      </w:r>
      <w:proofErr w:type="spellStart"/>
      <w:r w:rsidRPr="00E204DE">
        <w:rPr>
          <w:rFonts w:ascii="Palatino Linotype" w:hAnsi="Palatino Linotype"/>
        </w:rPr>
        <w:t>Abalaba</w:t>
      </w:r>
      <w:proofErr w:type="spellEnd"/>
      <w:r w:rsidRPr="00E204DE">
        <w:rPr>
          <w:rFonts w:ascii="Palatino Linotype" w:hAnsi="Palatino Linotype"/>
        </w:rPr>
        <w:t xml:space="preserve">, </w:t>
      </w:r>
      <w:proofErr w:type="spellStart"/>
      <w:r w:rsidRPr="00E204DE">
        <w:rPr>
          <w:rFonts w:ascii="Palatino Linotype" w:hAnsi="Palatino Linotype"/>
        </w:rPr>
        <w:t>Adeniran</w:t>
      </w:r>
      <w:proofErr w:type="spellEnd"/>
      <w:r w:rsidRPr="00E204DE">
        <w:rPr>
          <w:rFonts w:ascii="Palatino Linotype" w:hAnsi="Palatino Linotype"/>
        </w:rPr>
        <w:t xml:space="preserve"> and </w:t>
      </w:r>
      <w:proofErr w:type="spellStart"/>
      <w:r w:rsidRPr="00E204DE">
        <w:rPr>
          <w:rFonts w:ascii="Palatino Linotype" w:hAnsi="Palatino Linotype"/>
        </w:rPr>
        <w:t>Amadi</w:t>
      </w:r>
      <w:proofErr w:type="spellEnd"/>
      <w:r w:rsidRPr="00E204DE">
        <w:rPr>
          <w:rFonts w:ascii="Palatino Linotype" w:hAnsi="Palatino Linotype"/>
        </w:rPr>
        <w:t xml:space="preserve"> (2020) investigated the role of agriculture in generating employment in post SAP era Nigeria and concluded that agricultural sector contributed to employment generation in the country, </w:t>
      </w:r>
      <w:r w:rsidRPr="00E204DE">
        <w:rPr>
          <w:rFonts w:ascii="Palatino Linotype" w:hAnsi="Palatino Linotype"/>
        </w:rPr>
        <w:lastRenderedPageBreak/>
        <w:t xml:space="preserve">though not significant in the post SAP era. </w:t>
      </w:r>
      <w:proofErr w:type="spellStart"/>
      <w:r w:rsidRPr="00E204DE">
        <w:rPr>
          <w:rFonts w:ascii="Palatino Linotype" w:hAnsi="Palatino Linotype"/>
        </w:rPr>
        <w:t>Asogwa</w:t>
      </w:r>
      <w:proofErr w:type="spellEnd"/>
      <w:r w:rsidRPr="00E204DE">
        <w:rPr>
          <w:rFonts w:ascii="Palatino Linotype" w:hAnsi="Palatino Linotype"/>
        </w:rPr>
        <w:t xml:space="preserve"> and </w:t>
      </w:r>
      <w:proofErr w:type="spellStart"/>
      <w:r w:rsidRPr="00E204DE">
        <w:rPr>
          <w:rFonts w:ascii="Palatino Linotype" w:hAnsi="Palatino Linotype"/>
        </w:rPr>
        <w:t>Onyegbulam</w:t>
      </w:r>
      <w:proofErr w:type="spellEnd"/>
      <w:r w:rsidRPr="00E204DE">
        <w:rPr>
          <w:rFonts w:ascii="Palatino Linotype" w:hAnsi="Palatino Linotype"/>
        </w:rPr>
        <w:t xml:space="preserve"> (2021) examined the extent to which agricultural value-added output translates to employment creation and regional integration in sub-Saharan Africa. Evidence from the study revealed that increased agricultural value-added output reduced unemployment by 0.102%, while regional integration increased by 0.441%. </w:t>
      </w:r>
      <w:proofErr w:type="spellStart"/>
      <w:r w:rsidRPr="00E204DE">
        <w:rPr>
          <w:rFonts w:ascii="Palatino Linotype" w:hAnsi="Palatino Linotype"/>
        </w:rPr>
        <w:t>Austine</w:t>
      </w:r>
      <w:proofErr w:type="spellEnd"/>
      <w:r w:rsidRPr="00E204DE">
        <w:rPr>
          <w:rFonts w:ascii="Palatino Linotype" w:hAnsi="Palatino Linotype"/>
        </w:rPr>
        <w:t xml:space="preserve">, James, Felix and </w:t>
      </w:r>
      <w:proofErr w:type="spellStart"/>
      <w:r w:rsidRPr="00E204DE">
        <w:rPr>
          <w:rFonts w:ascii="Palatino Linotype" w:hAnsi="Palatino Linotype"/>
        </w:rPr>
        <w:t>Folorunso</w:t>
      </w:r>
      <w:proofErr w:type="spellEnd"/>
      <w:r w:rsidRPr="00E204DE">
        <w:rPr>
          <w:rFonts w:ascii="Palatino Linotype" w:hAnsi="Palatino Linotype"/>
        </w:rPr>
        <w:t xml:space="preserve"> (2020) examined the effect of agricultural development on unemployment reduction in Nigeria and the findings indicated Granger causality result showed a bi-directional causation between the variables of the study.</w:t>
      </w:r>
    </w:p>
    <w:p w:rsidR="001B64E4" w:rsidRDefault="001B64E4" w:rsidP="00E204DE">
      <w:pPr>
        <w:spacing w:after="0" w:line="240" w:lineRule="auto"/>
        <w:jc w:val="both"/>
        <w:rPr>
          <w:rFonts w:ascii="Palatino Linotype" w:hAnsi="Palatino Linotype"/>
          <w:b/>
        </w:rPr>
      </w:pPr>
    </w:p>
    <w:p w:rsidR="00E204DE" w:rsidRPr="00E204DE" w:rsidRDefault="00E204DE" w:rsidP="00E204DE">
      <w:pPr>
        <w:spacing w:after="0" w:line="240" w:lineRule="auto"/>
        <w:jc w:val="both"/>
        <w:rPr>
          <w:rFonts w:ascii="Palatino Linotype" w:hAnsi="Palatino Linotype"/>
          <w:b/>
        </w:rPr>
      </w:pPr>
      <w:r w:rsidRPr="00E204DE">
        <w:rPr>
          <w:rFonts w:ascii="Palatino Linotype" w:hAnsi="Palatino Linotype"/>
          <w:b/>
        </w:rPr>
        <w:t xml:space="preserve">Conclusion and Recommendations </w:t>
      </w:r>
    </w:p>
    <w:p w:rsidR="00E204DE" w:rsidRPr="00E204DE" w:rsidRDefault="00E204DE" w:rsidP="00E204DE">
      <w:pPr>
        <w:spacing w:after="0" w:line="240" w:lineRule="auto"/>
        <w:jc w:val="both"/>
        <w:rPr>
          <w:rFonts w:ascii="Palatino Linotype" w:hAnsi="Palatino Linotype"/>
        </w:rPr>
      </w:pPr>
      <w:r w:rsidRPr="00E204DE">
        <w:rPr>
          <w:rFonts w:ascii="Palatino Linotype" w:hAnsi="Palatino Linotype"/>
        </w:rPr>
        <w:t>This study examined agricultural development as predictors for sustainable employment creation in Nigeria using secondary method of data collection and econometrics techniques. The study concluded that, if all things being equal, agricultural development and government expenditure on agricultural development might serve as predictors for solving the challenges of sustainable employment creation in Nigeria. Based on these findings, the following recommendations are provided:</w:t>
      </w:r>
    </w:p>
    <w:p w:rsidR="00E204DE" w:rsidRPr="00E204DE" w:rsidRDefault="00E204DE" w:rsidP="00E204DE">
      <w:pPr>
        <w:pStyle w:val="ListParagraph"/>
        <w:numPr>
          <w:ilvl w:val="0"/>
          <w:numId w:val="6"/>
        </w:numPr>
        <w:spacing w:after="0" w:line="240" w:lineRule="auto"/>
        <w:jc w:val="both"/>
        <w:rPr>
          <w:rFonts w:ascii="Palatino Linotype" w:hAnsi="Palatino Linotype"/>
        </w:rPr>
      </w:pPr>
      <w:r w:rsidRPr="00E204DE">
        <w:rPr>
          <w:rFonts w:ascii="Palatino Linotype" w:hAnsi="Palatino Linotype"/>
        </w:rPr>
        <w:t xml:space="preserve">Government at all level in Nigeria (federal, state and local governments) should increases expenditure on the agricultural sector. </w:t>
      </w:r>
    </w:p>
    <w:p w:rsidR="00E204DE" w:rsidRPr="00E204DE" w:rsidRDefault="00E204DE" w:rsidP="00E204DE">
      <w:pPr>
        <w:pStyle w:val="ListParagraph"/>
        <w:numPr>
          <w:ilvl w:val="0"/>
          <w:numId w:val="6"/>
        </w:numPr>
        <w:spacing w:after="0" w:line="240" w:lineRule="auto"/>
        <w:jc w:val="both"/>
        <w:rPr>
          <w:rFonts w:ascii="Palatino Linotype" w:hAnsi="Palatino Linotype"/>
        </w:rPr>
      </w:pPr>
      <w:r w:rsidRPr="00E204DE">
        <w:rPr>
          <w:rFonts w:ascii="Palatino Linotype" w:hAnsi="Palatino Linotype"/>
        </w:rPr>
        <w:t>The government should remove every constraint to agricultural policy effectiveness, such as policy instability, policy inconsistencies, narrow-based policy formulation, poor policy implementation and weak institutional framework for policy coordination.</w:t>
      </w:r>
    </w:p>
    <w:p w:rsidR="00E204DE" w:rsidRPr="00E204DE" w:rsidRDefault="00E204DE" w:rsidP="00E204DE">
      <w:pPr>
        <w:pStyle w:val="ListParagraph"/>
        <w:numPr>
          <w:ilvl w:val="0"/>
          <w:numId w:val="6"/>
        </w:numPr>
        <w:spacing w:after="0" w:line="240" w:lineRule="auto"/>
        <w:jc w:val="both"/>
        <w:rPr>
          <w:rFonts w:ascii="Palatino Linotype" w:hAnsi="Palatino Linotype"/>
        </w:rPr>
      </w:pPr>
      <w:r w:rsidRPr="00E204DE">
        <w:rPr>
          <w:rFonts w:ascii="Palatino Linotype" w:hAnsi="Palatino Linotype"/>
        </w:rPr>
        <w:t>The government of Nigeria should develop policies that could improve agricultural activities in Nigeria. These policies could increase credit policies for agricultural purposes, strengthening of the agricultural product marketing board to encourage farmers.</w:t>
      </w:r>
    </w:p>
    <w:p w:rsidR="00E204DE" w:rsidRPr="00E204DE" w:rsidRDefault="00E204DE" w:rsidP="00E204DE">
      <w:pPr>
        <w:pStyle w:val="ListParagraph"/>
        <w:numPr>
          <w:ilvl w:val="0"/>
          <w:numId w:val="6"/>
        </w:numPr>
        <w:spacing w:after="0" w:line="240" w:lineRule="auto"/>
        <w:jc w:val="both"/>
        <w:rPr>
          <w:rFonts w:ascii="Palatino Linotype" w:hAnsi="Palatino Linotype"/>
        </w:rPr>
      </w:pPr>
      <w:r w:rsidRPr="00E204DE">
        <w:rPr>
          <w:rFonts w:ascii="Palatino Linotype" w:hAnsi="Palatino Linotype"/>
        </w:rPr>
        <w:t>This study identified the activities of foreign investors as a determinant of employment. Therefore, government should intensify more effort in creating an enabling environment for foreign investment in Nigeria.</w:t>
      </w:r>
    </w:p>
    <w:p w:rsidR="00E204DE" w:rsidRPr="00E204DE" w:rsidRDefault="00E204DE" w:rsidP="00E204DE">
      <w:pPr>
        <w:pStyle w:val="ListParagraph"/>
        <w:numPr>
          <w:ilvl w:val="0"/>
          <w:numId w:val="6"/>
        </w:numPr>
        <w:spacing w:after="0" w:line="240" w:lineRule="auto"/>
        <w:jc w:val="both"/>
        <w:rPr>
          <w:rFonts w:ascii="Palatino Linotype" w:hAnsi="Palatino Linotype"/>
        </w:rPr>
      </w:pPr>
      <w:r w:rsidRPr="00E204DE">
        <w:rPr>
          <w:rFonts w:ascii="Palatino Linotype" w:hAnsi="Palatino Linotype"/>
        </w:rPr>
        <w:t>Government should also create an enabling environment for industrial activities. This environment should include credit policies and interest rate policies that could encourage borrowing for investment. Also, social amenities in the form of electricity, pipe born water, roads and securities are necessary to encourage industrialization in Nigeria</w:t>
      </w:r>
    </w:p>
    <w:p w:rsidR="00E204DE" w:rsidRPr="00E204DE" w:rsidRDefault="00E204DE" w:rsidP="00E204DE">
      <w:pPr>
        <w:spacing w:after="0" w:line="240" w:lineRule="auto"/>
        <w:jc w:val="both"/>
        <w:rPr>
          <w:rFonts w:ascii="Palatino Linotype" w:hAnsi="Palatino Linotype"/>
          <w:b/>
        </w:rPr>
      </w:pPr>
    </w:p>
    <w:p w:rsidR="00E204DE" w:rsidRPr="001B64E4" w:rsidRDefault="00E204DE" w:rsidP="001B64E4">
      <w:pPr>
        <w:spacing w:after="0" w:line="240" w:lineRule="auto"/>
        <w:jc w:val="both"/>
        <w:rPr>
          <w:rFonts w:ascii="Palatino Linotype" w:hAnsi="Palatino Linotype"/>
        </w:rPr>
      </w:pPr>
      <w:r w:rsidRPr="00E204DE">
        <w:rPr>
          <w:rFonts w:ascii="Palatino Linotype" w:hAnsi="Palatino Linotype"/>
          <w:b/>
        </w:rPr>
        <w:t>REFERENCES</w:t>
      </w:r>
    </w:p>
    <w:p w:rsidR="00E204DE" w:rsidRPr="00E204DE" w:rsidRDefault="00E204DE" w:rsidP="00E204DE">
      <w:pPr>
        <w:tabs>
          <w:tab w:val="left" w:pos="720"/>
        </w:tabs>
        <w:autoSpaceDE w:val="0"/>
        <w:autoSpaceDN w:val="0"/>
        <w:adjustRightInd w:val="0"/>
        <w:spacing w:after="0" w:line="240" w:lineRule="auto"/>
        <w:ind w:left="720" w:hanging="720"/>
        <w:jc w:val="both"/>
        <w:rPr>
          <w:rFonts w:ascii="Palatino Linotype" w:hAnsi="Palatino Linotype"/>
        </w:rPr>
      </w:pPr>
      <w:proofErr w:type="spellStart"/>
      <w:r w:rsidRPr="00E204DE">
        <w:rPr>
          <w:rFonts w:ascii="Palatino Linotype" w:hAnsi="Palatino Linotype"/>
        </w:rPr>
        <w:t>Aderemi</w:t>
      </w:r>
      <w:proofErr w:type="spellEnd"/>
      <w:r w:rsidRPr="00E204DE">
        <w:rPr>
          <w:rFonts w:ascii="Palatino Linotype" w:hAnsi="Palatino Linotype"/>
        </w:rPr>
        <w:t xml:space="preserve">, T. A., </w:t>
      </w:r>
      <w:proofErr w:type="spellStart"/>
      <w:r w:rsidRPr="00E204DE">
        <w:rPr>
          <w:rFonts w:ascii="Palatino Linotype" w:hAnsi="Palatino Linotype"/>
        </w:rPr>
        <w:t>Abalaba</w:t>
      </w:r>
      <w:proofErr w:type="spellEnd"/>
      <w:r w:rsidRPr="00E204DE">
        <w:rPr>
          <w:rFonts w:ascii="Palatino Linotype" w:hAnsi="Palatino Linotype"/>
        </w:rPr>
        <w:t xml:space="preserve">, B. P. </w:t>
      </w:r>
      <w:proofErr w:type="spellStart"/>
      <w:r w:rsidRPr="00E204DE">
        <w:rPr>
          <w:rFonts w:ascii="Palatino Linotype" w:hAnsi="Palatino Linotype"/>
        </w:rPr>
        <w:t>Adeniran</w:t>
      </w:r>
      <w:proofErr w:type="spellEnd"/>
      <w:r w:rsidRPr="00E204DE">
        <w:rPr>
          <w:rFonts w:ascii="Palatino Linotype" w:hAnsi="Palatino Linotype"/>
        </w:rPr>
        <w:t xml:space="preserve">, A. A. &amp; </w:t>
      </w:r>
      <w:proofErr w:type="spellStart"/>
      <w:r w:rsidRPr="00E204DE">
        <w:rPr>
          <w:rFonts w:ascii="Palatino Linotype" w:hAnsi="Palatino Linotype"/>
        </w:rPr>
        <w:t>Amadi</w:t>
      </w:r>
      <w:proofErr w:type="spellEnd"/>
      <w:r w:rsidRPr="00E204DE">
        <w:rPr>
          <w:rFonts w:ascii="Palatino Linotype" w:hAnsi="Palatino Linotype"/>
        </w:rPr>
        <w:t xml:space="preserve">, C. E. (2020). Agricultural sector and employment generation in post sap era Nigeria: An empirical perspective. </w:t>
      </w:r>
      <w:r w:rsidRPr="00E204DE">
        <w:rPr>
          <w:rFonts w:ascii="Palatino Linotype" w:hAnsi="Palatino Linotype"/>
          <w:i/>
        </w:rPr>
        <w:t>International Journal of New Economics and Social Sciences, 1</w:t>
      </w:r>
      <w:r w:rsidRPr="00E204DE">
        <w:rPr>
          <w:rFonts w:ascii="Palatino Linotype" w:hAnsi="Palatino Linotype"/>
        </w:rPr>
        <w:t>(11), 185-196.</w:t>
      </w:r>
    </w:p>
    <w:p w:rsidR="00E204DE" w:rsidRPr="00E204DE" w:rsidRDefault="00E204DE" w:rsidP="00E204DE">
      <w:pPr>
        <w:tabs>
          <w:tab w:val="left" w:pos="720"/>
        </w:tabs>
        <w:autoSpaceDE w:val="0"/>
        <w:autoSpaceDN w:val="0"/>
        <w:adjustRightInd w:val="0"/>
        <w:spacing w:after="0" w:line="240" w:lineRule="auto"/>
        <w:ind w:left="720" w:hanging="720"/>
        <w:jc w:val="both"/>
        <w:rPr>
          <w:rFonts w:ascii="Palatino Linotype" w:hAnsi="Palatino Linotype"/>
        </w:rPr>
      </w:pPr>
      <w:proofErr w:type="spellStart"/>
      <w:r w:rsidRPr="00E204DE">
        <w:rPr>
          <w:rFonts w:ascii="Palatino Linotype" w:hAnsi="Palatino Linotype"/>
        </w:rPr>
        <w:t>Anyanwu</w:t>
      </w:r>
      <w:proofErr w:type="spellEnd"/>
      <w:r w:rsidRPr="00E204DE">
        <w:rPr>
          <w:rFonts w:ascii="Palatino Linotype" w:hAnsi="Palatino Linotype"/>
        </w:rPr>
        <w:t xml:space="preserve">, A. C., </w:t>
      </w:r>
      <w:proofErr w:type="spellStart"/>
      <w:r w:rsidRPr="00E204DE">
        <w:rPr>
          <w:rFonts w:ascii="Palatino Linotype" w:hAnsi="Palatino Linotype"/>
        </w:rPr>
        <w:t>Oyefusi</w:t>
      </w:r>
      <w:proofErr w:type="spellEnd"/>
      <w:r w:rsidRPr="00E204DE">
        <w:rPr>
          <w:rFonts w:ascii="Palatino Linotype" w:hAnsi="Palatino Linotype"/>
        </w:rPr>
        <w:t xml:space="preserve">, A, </w:t>
      </w:r>
      <w:proofErr w:type="spellStart"/>
      <w:r w:rsidRPr="00E204DE">
        <w:rPr>
          <w:rFonts w:ascii="Palatino Linotype" w:hAnsi="Palatino Linotype"/>
        </w:rPr>
        <w:t>Oaikhenan</w:t>
      </w:r>
      <w:proofErr w:type="spellEnd"/>
      <w:r w:rsidRPr="00E204DE">
        <w:rPr>
          <w:rFonts w:ascii="Palatino Linotype" w:hAnsi="Palatino Linotype"/>
        </w:rPr>
        <w:t xml:space="preserve">, H. &amp; </w:t>
      </w:r>
      <w:proofErr w:type="spellStart"/>
      <w:r w:rsidRPr="00E204DE">
        <w:rPr>
          <w:rFonts w:ascii="Palatino Linotype" w:hAnsi="Palatino Linotype"/>
        </w:rPr>
        <w:t>Dimowo</w:t>
      </w:r>
      <w:proofErr w:type="spellEnd"/>
      <w:r w:rsidRPr="00E204DE">
        <w:rPr>
          <w:rFonts w:ascii="Palatino Linotype" w:hAnsi="Palatino Linotype"/>
        </w:rPr>
        <w:t xml:space="preserve">, F. A. (1997). The structure of the Nigerian economy (1960-1997). </w:t>
      </w:r>
      <w:proofErr w:type="spellStart"/>
      <w:r w:rsidRPr="00E204DE">
        <w:rPr>
          <w:rFonts w:ascii="Palatino Linotype" w:hAnsi="Palatino Linotype"/>
        </w:rPr>
        <w:t>Joanee</w:t>
      </w:r>
      <w:proofErr w:type="spellEnd"/>
      <w:r w:rsidRPr="00E204DE">
        <w:rPr>
          <w:rFonts w:ascii="Palatino Linotype" w:hAnsi="Palatino Linotype"/>
        </w:rPr>
        <w:t xml:space="preserve"> Educational Publishers Ltd.</w:t>
      </w:r>
    </w:p>
    <w:p w:rsidR="00E204DE" w:rsidRPr="00E204DE" w:rsidRDefault="00E204DE" w:rsidP="00E204DE">
      <w:pPr>
        <w:tabs>
          <w:tab w:val="left" w:pos="720"/>
        </w:tabs>
        <w:autoSpaceDE w:val="0"/>
        <w:autoSpaceDN w:val="0"/>
        <w:adjustRightInd w:val="0"/>
        <w:spacing w:after="0" w:line="240" w:lineRule="auto"/>
        <w:ind w:left="720" w:hanging="720"/>
        <w:jc w:val="both"/>
        <w:rPr>
          <w:rFonts w:ascii="Palatino Linotype" w:hAnsi="Palatino Linotype"/>
        </w:rPr>
      </w:pPr>
      <w:proofErr w:type="spellStart"/>
      <w:r w:rsidRPr="00E204DE">
        <w:rPr>
          <w:rFonts w:ascii="Palatino Linotype" w:hAnsi="Palatino Linotype"/>
        </w:rPr>
        <w:t>Asogwa</w:t>
      </w:r>
      <w:proofErr w:type="spellEnd"/>
      <w:r w:rsidRPr="00E204DE">
        <w:rPr>
          <w:rFonts w:ascii="Palatino Linotype" w:hAnsi="Palatino Linotype"/>
        </w:rPr>
        <w:t xml:space="preserve">, I. S. &amp; </w:t>
      </w:r>
      <w:proofErr w:type="spellStart"/>
      <w:r w:rsidRPr="00E204DE">
        <w:rPr>
          <w:rFonts w:ascii="Palatino Linotype" w:hAnsi="Palatino Linotype"/>
        </w:rPr>
        <w:t>Onyegbulam</w:t>
      </w:r>
      <w:proofErr w:type="spellEnd"/>
      <w:r w:rsidRPr="00E204DE">
        <w:rPr>
          <w:rFonts w:ascii="Palatino Linotype" w:hAnsi="Palatino Linotype"/>
        </w:rPr>
        <w:t xml:space="preserve">, L. A. (2021). Contributions of the agricultural value-added output to employment creation and regional trade integration in sub-Saharan Africa. </w:t>
      </w:r>
      <w:r w:rsidRPr="00E204DE">
        <w:rPr>
          <w:rFonts w:ascii="Palatino Linotype" w:hAnsi="Palatino Linotype"/>
          <w:i/>
        </w:rPr>
        <w:t>Nigerian Agricultural Journal, 52</w:t>
      </w:r>
      <w:r w:rsidRPr="00E204DE">
        <w:rPr>
          <w:rFonts w:ascii="Palatino Linotype" w:hAnsi="Palatino Linotype"/>
        </w:rPr>
        <w:t>(1), 45-52.</w:t>
      </w:r>
    </w:p>
    <w:p w:rsidR="00E204DE" w:rsidRPr="00E204DE" w:rsidRDefault="00E204DE" w:rsidP="00E204DE">
      <w:pPr>
        <w:tabs>
          <w:tab w:val="left" w:pos="720"/>
        </w:tabs>
        <w:autoSpaceDE w:val="0"/>
        <w:autoSpaceDN w:val="0"/>
        <w:adjustRightInd w:val="0"/>
        <w:spacing w:after="0" w:line="240" w:lineRule="auto"/>
        <w:ind w:left="720" w:hanging="720"/>
        <w:jc w:val="both"/>
        <w:rPr>
          <w:rFonts w:ascii="Palatino Linotype" w:hAnsi="Palatino Linotype"/>
        </w:rPr>
      </w:pPr>
      <w:proofErr w:type="spellStart"/>
      <w:r w:rsidRPr="00E204DE">
        <w:rPr>
          <w:rFonts w:ascii="Palatino Linotype" w:hAnsi="Palatino Linotype"/>
        </w:rPr>
        <w:lastRenderedPageBreak/>
        <w:t>Austine</w:t>
      </w:r>
      <w:proofErr w:type="spellEnd"/>
      <w:r w:rsidRPr="00E204DE">
        <w:rPr>
          <w:rFonts w:ascii="Palatino Linotype" w:hAnsi="Palatino Linotype"/>
        </w:rPr>
        <w:t xml:space="preserve">, T. N., James, P. B. Felix, P. D. &amp; </w:t>
      </w:r>
      <w:proofErr w:type="spellStart"/>
      <w:r w:rsidRPr="00E204DE">
        <w:rPr>
          <w:rFonts w:ascii="Palatino Linotype" w:hAnsi="Palatino Linotype"/>
        </w:rPr>
        <w:t>Folorunso</w:t>
      </w:r>
      <w:proofErr w:type="spellEnd"/>
      <w:r w:rsidRPr="00E204DE">
        <w:rPr>
          <w:rFonts w:ascii="Palatino Linotype" w:hAnsi="Palatino Linotype"/>
        </w:rPr>
        <w:t xml:space="preserve">, T. (2020). Effect of agricultural development on unemployment reduction in Nigeria: An error correction mechanism approach. </w:t>
      </w:r>
      <w:r w:rsidRPr="00E204DE">
        <w:rPr>
          <w:rFonts w:ascii="Palatino Linotype" w:hAnsi="Palatino Linotype"/>
          <w:i/>
        </w:rPr>
        <w:t>Journal of Interdisciplinary Studies, 2(</w:t>
      </w:r>
      <w:r w:rsidRPr="00E204DE">
        <w:rPr>
          <w:rFonts w:ascii="Palatino Linotype" w:hAnsi="Palatino Linotype"/>
        </w:rPr>
        <w:t>1), 95-107.</w:t>
      </w:r>
    </w:p>
    <w:p w:rsidR="00E204DE" w:rsidRPr="00E204DE" w:rsidRDefault="00E204DE" w:rsidP="00E204DE">
      <w:pPr>
        <w:tabs>
          <w:tab w:val="left" w:pos="720"/>
        </w:tabs>
        <w:autoSpaceDE w:val="0"/>
        <w:autoSpaceDN w:val="0"/>
        <w:adjustRightInd w:val="0"/>
        <w:spacing w:after="0" w:line="240" w:lineRule="auto"/>
        <w:ind w:left="720" w:hanging="720"/>
        <w:jc w:val="both"/>
        <w:rPr>
          <w:rFonts w:ascii="Palatino Linotype" w:hAnsi="Palatino Linotype"/>
        </w:rPr>
      </w:pPr>
      <w:proofErr w:type="spellStart"/>
      <w:r w:rsidRPr="00E204DE">
        <w:rPr>
          <w:rFonts w:ascii="Palatino Linotype" w:hAnsi="Palatino Linotype"/>
        </w:rPr>
        <w:t>Dieye</w:t>
      </w:r>
      <w:proofErr w:type="spellEnd"/>
      <w:r w:rsidRPr="00E204DE">
        <w:rPr>
          <w:rFonts w:ascii="Palatino Linotype" w:hAnsi="Palatino Linotype"/>
        </w:rPr>
        <w:t xml:space="preserve">, A.M. (2016). African Must Focus on the Agro-allied industrialization that is inclusive. African Economic Conference. United Nations Development </w:t>
      </w:r>
      <w:proofErr w:type="spellStart"/>
      <w:r w:rsidRPr="00E204DE">
        <w:rPr>
          <w:rFonts w:ascii="Palatino Linotype" w:hAnsi="Palatino Linotype"/>
        </w:rPr>
        <w:t>Programmes</w:t>
      </w:r>
      <w:proofErr w:type="spellEnd"/>
      <w:r w:rsidRPr="00E204DE">
        <w:rPr>
          <w:rFonts w:ascii="Palatino Linotype" w:hAnsi="Palatino Linotype"/>
        </w:rPr>
        <w:t>.</w:t>
      </w:r>
    </w:p>
    <w:p w:rsidR="00E204DE" w:rsidRPr="00E204DE" w:rsidRDefault="00E204DE" w:rsidP="00E204DE">
      <w:pPr>
        <w:tabs>
          <w:tab w:val="left" w:pos="720"/>
        </w:tabs>
        <w:autoSpaceDE w:val="0"/>
        <w:autoSpaceDN w:val="0"/>
        <w:adjustRightInd w:val="0"/>
        <w:spacing w:after="0" w:line="240" w:lineRule="auto"/>
        <w:ind w:left="720" w:hanging="720"/>
        <w:jc w:val="both"/>
        <w:rPr>
          <w:rFonts w:ascii="Palatino Linotype" w:hAnsi="Palatino Linotype"/>
        </w:rPr>
      </w:pPr>
      <w:proofErr w:type="spellStart"/>
      <w:r w:rsidRPr="00E204DE">
        <w:rPr>
          <w:rFonts w:ascii="Palatino Linotype" w:hAnsi="Palatino Linotype"/>
        </w:rPr>
        <w:t>Korgbeelo</w:t>
      </w:r>
      <w:proofErr w:type="spellEnd"/>
      <w:r w:rsidRPr="00E204DE">
        <w:rPr>
          <w:rFonts w:ascii="Palatino Linotype" w:hAnsi="Palatino Linotype"/>
        </w:rPr>
        <w:t xml:space="preserve">, C. (2021). Agricultural sector performance and job creation in Nigeria. </w:t>
      </w:r>
      <w:r w:rsidRPr="00E204DE">
        <w:rPr>
          <w:rFonts w:ascii="Palatino Linotype" w:hAnsi="Palatino Linotype"/>
          <w:i/>
        </w:rPr>
        <w:t>International Journal of Multidisciplinary Research and Development, 8</w:t>
      </w:r>
      <w:r w:rsidRPr="00E204DE">
        <w:rPr>
          <w:rFonts w:ascii="Palatino Linotype" w:hAnsi="Palatino Linotype"/>
        </w:rPr>
        <w:t>(5), 1-8.</w:t>
      </w:r>
    </w:p>
    <w:p w:rsidR="00E204DE" w:rsidRPr="00E204DE" w:rsidRDefault="00E204DE" w:rsidP="00E204DE">
      <w:pPr>
        <w:tabs>
          <w:tab w:val="left" w:pos="720"/>
        </w:tabs>
        <w:autoSpaceDE w:val="0"/>
        <w:autoSpaceDN w:val="0"/>
        <w:adjustRightInd w:val="0"/>
        <w:spacing w:after="0" w:line="240" w:lineRule="auto"/>
        <w:ind w:left="720" w:hanging="720"/>
        <w:jc w:val="both"/>
        <w:rPr>
          <w:rFonts w:ascii="Palatino Linotype" w:hAnsi="Palatino Linotype"/>
        </w:rPr>
      </w:pPr>
      <w:proofErr w:type="spellStart"/>
      <w:r w:rsidRPr="00E204DE">
        <w:rPr>
          <w:rFonts w:ascii="Palatino Linotype" w:hAnsi="Palatino Linotype"/>
        </w:rPr>
        <w:t>Ogbalubi</w:t>
      </w:r>
      <w:proofErr w:type="spellEnd"/>
      <w:r w:rsidRPr="00E204DE">
        <w:rPr>
          <w:rFonts w:ascii="Palatino Linotype" w:hAnsi="Palatino Linotype"/>
        </w:rPr>
        <w:t xml:space="preserve">, L. N. &amp; </w:t>
      </w:r>
      <w:proofErr w:type="spellStart"/>
      <w:r w:rsidRPr="00E204DE">
        <w:rPr>
          <w:rFonts w:ascii="Palatino Linotype" w:hAnsi="Palatino Linotype"/>
        </w:rPr>
        <w:t>Wokocha</w:t>
      </w:r>
      <w:proofErr w:type="spellEnd"/>
      <w:r w:rsidRPr="00E204DE">
        <w:rPr>
          <w:rFonts w:ascii="Palatino Linotype" w:hAnsi="Palatino Linotype"/>
        </w:rPr>
        <w:t xml:space="preserve">, C. C. (2013). Agricultural development and employment generation: The Nigeria experience. </w:t>
      </w:r>
      <w:r w:rsidRPr="00E204DE">
        <w:rPr>
          <w:rFonts w:ascii="Palatino Linotype" w:hAnsi="Palatino Linotype"/>
          <w:i/>
        </w:rPr>
        <w:t>IOSR Journal of Agriculture and Veterinary Science, 2</w:t>
      </w:r>
      <w:r w:rsidRPr="00E204DE">
        <w:rPr>
          <w:rFonts w:ascii="Palatino Linotype" w:hAnsi="Palatino Linotype"/>
        </w:rPr>
        <w:t>(2), 60-69.</w:t>
      </w:r>
    </w:p>
    <w:p w:rsidR="00E204DE" w:rsidRPr="00E204DE" w:rsidRDefault="00E204DE" w:rsidP="00E204DE">
      <w:pPr>
        <w:tabs>
          <w:tab w:val="left" w:pos="720"/>
        </w:tabs>
        <w:autoSpaceDE w:val="0"/>
        <w:autoSpaceDN w:val="0"/>
        <w:adjustRightInd w:val="0"/>
        <w:spacing w:after="0" w:line="240" w:lineRule="auto"/>
        <w:ind w:left="720" w:hanging="720"/>
        <w:jc w:val="both"/>
        <w:rPr>
          <w:rFonts w:ascii="Palatino Linotype" w:hAnsi="Palatino Linotype"/>
        </w:rPr>
      </w:pPr>
      <w:proofErr w:type="spellStart"/>
      <w:r w:rsidRPr="00E204DE">
        <w:rPr>
          <w:rFonts w:ascii="Palatino Linotype" w:hAnsi="Palatino Linotype"/>
        </w:rPr>
        <w:t>Ogbanga</w:t>
      </w:r>
      <w:proofErr w:type="spellEnd"/>
      <w:r w:rsidRPr="00E204DE">
        <w:rPr>
          <w:rFonts w:ascii="Palatino Linotype" w:hAnsi="Palatino Linotype"/>
        </w:rPr>
        <w:t xml:space="preserve"> A. (2018). Agricultural development and employment generation in Nigeria. </w:t>
      </w:r>
      <w:r w:rsidRPr="00E204DE">
        <w:rPr>
          <w:rFonts w:ascii="Palatino Linotype" w:hAnsi="Palatino Linotype"/>
          <w:i/>
        </w:rPr>
        <w:t>International Journal of Advanced Studies in Ecology, Development and Sustainability, 5</w:t>
      </w:r>
      <w:r w:rsidRPr="00E204DE">
        <w:rPr>
          <w:rFonts w:ascii="Palatino Linotype" w:hAnsi="Palatino Linotype"/>
        </w:rPr>
        <w:t>(1), 1-22.</w:t>
      </w:r>
    </w:p>
    <w:p w:rsidR="00E204DE" w:rsidRPr="00E204DE" w:rsidRDefault="00E204DE" w:rsidP="00E204DE">
      <w:pPr>
        <w:tabs>
          <w:tab w:val="left" w:pos="720"/>
        </w:tabs>
        <w:autoSpaceDE w:val="0"/>
        <w:autoSpaceDN w:val="0"/>
        <w:adjustRightInd w:val="0"/>
        <w:spacing w:after="0" w:line="240" w:lineRule="auto"/>
        <w:ind w:left="720" w:hanging="720"/>
        <w:jc w:val="both"/>
        <w:rPr>
          <w:rFonts w:ascii="Palatino Linotype" w:hAnsi="Palatino Linotype"/>
        </w:rPr>
      </w:pPr>
      <w:proofErr w:type="spellStart"/>
      <w:r w:rsidRPr="00E204DE">
        <w:rPr>
          <w:rFonts w:ascii="Palatino Linotype" w:hAnsi="Palatino Linotype"/>
        </w:rPr>
        <w:t>Olukemi</w:t>
      </w:r>
      <w:proofErr w:type="spellEnd"/>
      <w:r w:rsidRPr="00E204DE">
        <w:rPr>
          <w:rFonts w:ascii="Palatino Linotype" w:hAnsi="Palatino Linotype"/>
        </w:rPr>
        <w:t xml:space="preserve">, A. O. (2018). The role of agriculture in job creation for national development in Nigeria. </w:t>
      </w:r>
      <w:r w:rsidRPr="00E204DE">
        <w:rPr>
          <w:rFonts w:ascii="Palatino Linotype" w:hAnsi="Palatino Linotype"/>
          <w:i/>
        </w:rPr>
        <w:t>International Research Journal of Engineering and Technology, 5</w:t>
      </w:r>
      <w:r w:rsidRPr="00E204DE">
        <w:rPr>
          <w:rFonts w:ascii="Palatino Linotype" w:hAnsi="Palatino Linotype"/>
        </w:rPr>
        <w:t>(09), 223-228.</w:t>
      </w:r>
    </w:p>
    <w:p w:rsidR="00E204DE" w:rsidRPr="00E204DE" w:rsidRDefault="00E204DE" w:rsidP="00E204DE">
      <w:pPr>
        <w:tabs>
          <w:tab w:val="left" w:pos="720"/>
        </w:tabs>
        <w:autoSpaceDE w:val="0"/>
        <w:autoSpaceDN w:val="0"/>
        <w:adjustRightInd w:val="0"/>
        <w:spacing w:after="0" w:line="240" w:lineRule="auto"/>
        <w:ind w:left="720" w:hanging="720"/>
        <w:jc w:val="both"/>
        <w:rPr>
          <w:rFonts w:ascii="Palatino Linotype" w:hAnsi="Palatino Linotype"/>
        </w:rPr>
      </w:pPr>
      <w:proofErr w:type="spellStart"/>
      <w:r w:rsidRPr="00E204DE">
        <w:rPr>
          <w:rFonts w:ascii="Palatino Linotype" w:hAnsi="Palatino Linotype"/>
        </w:rPr>
        <w:t>Woldemichael</w:t>
      </w:r>
      <w:proofErr w:type="spellEnd"/>
      <w:r w:rsidRPr="00E204DE">
        <w:rPr>
          <w:rFonts w:ascii="Palatino Linotype" w:hAnsi="Palatino Linotype"/>
        </w:rPr>
        <w:t xml:space="preserve">, A., Salami, A. </w:t>
      </w:r>
      <w:proofErr w:type="spellStart"/>
      <w:r w:rsidRPr="00E204DE">
        <w:rPr>
          <w:rFonts w:ascii="Palatino Linotype" w:hAnsi="Palatino Linotype"/>
        </w:rPr>
        <w:t>Mukasa</w:t>
      </w:r>
      <w:proofErr w:type="spellEnd"/>
      <w:r w:rsidRPr="00E204DE">
        <w:rPr>
          <w:rFonts w:ascii="Palatino Linotype" w:hAnsi="Palatino Linotype"/>
        </w:rPr>
        <w:t xml:space="preserve">, A. </w:t>
      </w:r>
      <w:proofErr w:type="spellStart"/>
      <w:r w:rsidRPr="00E204DE">
        <w:rPr>
          <w:rFonts w:ascii="Palatino Linotype" w:hAnsi="Palatino Linotype"/>
        </w:rPr>
        <w:t>Simpasa</w:t>
      </w:r>
      <w:proofErr w:type="spellEnd"/>
      <w:r w:rsidRPr="00E204DE">
        <w:rPr>
          <w:rFonts w:ascii="Palatino Linotype" w:hAnsi="Palatino Linotype"/>
        </w:rPr>
        <w:t xml:space="preserve">, A. &amp; </w:t>
      </w:r>
      <w:proofErr w:type="spellStart"/>
      <w:r w:rsidRPr="00E204DE">
        <w:rPr>
          <w:rFonts w:ascii="Palatino Linotype" w:hAnsi="Palatino Linotype"/>
        </w:rPr>
        <w:t>Shimeles</w:t>
      </w:r>
      <w:proofErr w:type="spellEnd"/>
      <w:r w:rsidRPr="00E204DE">
        <w:rPr>
          <w:rFonts w:ascii="Palatino Linotype" w:hAnsi="Palatino Linotype"/>
        </w:rPr>
        <w:t>, A. (2017). Transforming Africa's Agriculture through Agro-Industrialization. Africa Economic Brief. African Development Bank Group.</w:t>
      </w:r>
    </w:p>
    <w:p w:rsidR="00E204DE" w:rsidRPr="00E204DE" w:rsidRDefault="00E204DE" w:rsidP="00E204DE">
      <w:pPr>
        <w:tabs>
          <w:tab w:val="left" w:pos="720"/>
        </w:tabs>
        <w:autoSpaceDE w:val="0"/>
        <w:autoSpaceDN w:val="0"/>
        <w:adjustRightInd w:val="0"/>
        <w:spacing w:after="0" w:line="240" w:lineRule="auto"/>
        <w:ind w:left="720" w:hanging="720"/>
        <w:jc w:val="both"/>
        <w:rPr>
          <w:rFonts w:ascii="Palatino Linotype" w:hAnsi="Palatino Linotype"/>
        </w:rPr>
      </w:pPr>
      <w:r w:rsidRPr="00E204DE">
        <w:rPr>
          <w:rFonts w:ascii="Palatino Linotype" w:hAnsi="Palatino Linotype"/>
        </w:rPr>
        <w:t xml:space="preserve">World Bank (2017). World Development Indicators on Unemployment. Retrieved from </w:t>
      </w:r>
      <w:hyperlink r:id="rId11" w:history="1">
        <w:r w:rsidRPr="00E204DE">
          <w:rPr>
            <w:rStyle w:val="Hyperlink"/>
            <w:rFonts w:ascii="Palatino Linotype" w:hAnsi="Palatino Linotype"/>
          </w:rPr>
          <w:t>www.worldbank.org</w:t>
        </w:r>
      </w:hyperlink>
      <w:r w:rsidRPr="00E204DE">
        <w:rPr>
          <w:rFonts w:ascii="Palatino Linotype" w:hAnsi="Palatino Linotype"/>
        </w:rPr>
        <w:t xml:space="preserve">. </w:t>
      </w:r>
    </w:p>
    <w:p w:rsidR="00E204DE" w:rsidRPr="00E204DE" w:rsidRDefault="00E204DE" w:rsidP="00E204DE">
      <w:pPr>
        <w:tabs>
          <w:tab w:val="left" w:pos="720"/>
        </w:tabs>
        <w:autoSpaceDE w:val="0"/>
        <w:autoSpaceDN w:val="0"/>
        <w:adjustRightInd w:val="0"/>
        <w:spacing w:after="0" w:line="240" w:lineRule="auto"/>
        <w:ind w:left="720" w:hanging="720"/>
        <w:jc w:val="both"/>
        <w:rPr>
          <w:rFonts w:ascii="Palatino Linotype" w:hAnsi="Palatino Linotype"/>
        </w:rPr>
      </w:pPr>
      <w:r w:rsidRPr="00E204DE">
        <w:rPr>
          <w:rFonts w:ascii="Palatino Linotype" w:hAnsi="Palatino Linotype"/>
        </w:rPr>
        <w:t>World Bank (2018). World Development Indicators on agriculture. Retrieved from   &lt;www.worldbank.org&gt;.</w:t>
      </w:r>
    </w:p>
    <w:p w:rsidR="00B7622C" w:rsidRPr="00E204DE" w:rsidRDefault="00B7622C" w:rsidP="00E204DE">
      <w:pPr>
        <w:spacing w:after="0" w:line="240" w:lineRule="auto"/>
        <w:rPr>
          <w:rFonts w:ascii="Palatino Linotype" w:hAnsi="Palatino Linotype"/>
        </w:rPr>
      </w:pPr>
    </w:p>
    <w:sectPr w:rsidR="00B7622C" w:rsidRPr="00E204DE" w:rsidSect="001B64E4">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1008" w:footer="720" w:gutter="0"/>
      <w:pgNumType w:start="2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AD" w:rsidRDefault="00C15BAD" w:rsidP="003A5B2D">
      <w:pPr>
        <w:spacing w:after="0" w:line="240" w:lineRule="auto"/>
      </w:pPr>
      <w:r>
        <w:separator/>
      </w:r>
    </w:p>
  </w:endnote>
  <w:endnote w:type="continuationSeparator" w:id="0">
    <w:p w:rsidR="00C15BAD" w:rsidRDefault="00C15BAD" w:rsidP="003A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utura Std">
    <w:altName w:val="Futura Std"/>
    <w:charset w:val="00"/>
    <w:family w:val="swiss"/>
    <w:pitch w:val="default"/>
    <w:sig w:usb0="00000003" w:usb1="00000000" w:usb2="00000000" w:usb3="00000000" w:csb0="00000001" w:csb1="00000000"/>
  </w:font>
  <w:font w:name="HelveticaNeueLT Com 55 Roman">
    <w:altName w:val="HelveticaNeueLT Com 55 Roman"/>
    <w:charset w:val="00"/>
    <w:family w:val="roman"/>
    <w:pitch w:val="default"/>
    <w:sig w:usb0="00000003" w:usb1="00000000" w:usb2="00000000" w:usb3="00000000" w:csb0="00000001" w:csb1="00000000"/>
  </w:font>
  <w:font w:name="Times LT Std">
    <w:altName w:val="Times New Roman"/>
    <w:charset w:val="00"/>
    <w:family w:val="roman"/>
    <w:pitch w:val="variable"/>
    <w:sig w:usb0="00000000"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E8" w:rsidRDefault="00B645E8">
    <w:pPr>
      <w:pStyle w:val="Footer"/>
    </w:pPr>
  </w:p>
  <w:p w:rsidR="00B645E8" w:rsidRDefault="00B645E8"/>
  <w:p w:rsidR="00B645E8" w:rsidRDefault="00B645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375937803"/>
      <w:docPartObj>
        <w:docPartGallery w:val="Page Numbers (Bottom of Page)"/>
        <w:docPartUnique/>
      </w:docPartObj>
    </w:sdtPr>
    <w:sdtEndPr>
      <w:rPr>
        <w:noProof/>
        <w:sz w:val="22"/>
        <w:szCs w:val="22"/>
      </w:rPr>
    </w:sdtEndPr>
    <w:sdtContent>
      <w:p w:rsidR="00B645E8" w:rsidRPr="00B7622C" w:rsidRDefault="00E204DE" w:rsidP="00FA5A11">
        <w:pPr>
          <w:spacing w:after="0" w:line="240" w:lineRule="auto"/>
          <w:rPr>
            <w:rFonts w:ascii="Palatino Linotype" w:eastAsia="Times New Roman" w:hAnsi="Palatino Linotype"/>
            <w:noProof/>
            <w:sz w:val="14"/>
            <w:szCs w:val="16"/>
          </w:rPr>
        </w:pPr>
        <w:r w:rsidRPr="00E204DE">
          <w:rPr>
            <w:rFonts w:ascii="Palatino Linotype" w:hAnsi="Palatino Linotype"/>
            <w:sz w:val="14"/>
          </w:rPr>
          <w:t xml:space="preserve">AGRICULTURAL DEVELOPMENT AS PREDICTORS FOR SUSTAINABLE EMPLOYMENT CREATION IN NIGERIA  </w:t>
        </w:r>
        <w:r>
          <w:rPr>
            <w:rFonts w:ascii="Palatino Linotype" w:hAnsi="Palatino Linotype"/>
            <w:sz w:val="14"/>
          </w:rPr>
          <w:tab/>
        </w:r>
        <w:r w:rsidR="00B645E8">
          <w:tab/>
        </w:r>
        <w:r w:rsidR="00B645E8">
          <w:fldChar w:fldCharType="begin"/>
        </w:r>
        <w:r w:rsidR="00B645E8">
          <w:instrText xml:space="preserve"> PAGE   \* MERGEFORMAT </w:instrText>
        </w:r>
        <w:r w:rsidR="00B645E8">
          <w:fldChar w:fldCharType="separate"/>
        </w:r>
        <w:r w:rsidR="00F54CF5">
          <w:rPr>
            <w:noProof/>
          </w:rPr>
          <w:t>299</w:t>
        </w:r>
        <w:r w:rsidR="00B645E8">
          <w:rPr>
            <w:noProof/>
          </w:rPr>
          <w:fldChar w:fldCharType="end"/>
        </w:r>
      </w:p>
      <w:p w:rsidR="00B645E8" w:rsidRPr="005F03AA" w:rsidRDefault="00C15BAD" w:rsidP="005F03AA">
        <w:pPr>
          <w:spacing w:after="0" w:line="240" w:lineRule="auto"/>
          <w:rPr>
            <w:rFonts w:ascii="Palatino Linotype" w:hAnsi="Palatino Linotype"/>
            <w:b/>
            <w:sz w:val="16"/>
            <w:szCs w:val="16"/>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221783"/>
      <w:docPartObj>
        <w:docPartGallery w:val="Page Numbers (Bottom of Page)"/>
        <w:docPartUnique/>
      </w:docPartObj>
    </w:sdtPr>
    <w:sdtEndPr>
      <w:rPr>
        <w:noProof/>
      </w:rPr>
    </w:sdtEndPr>
    <w:sdtContent>
      <w:p w:rsidR="00B645E8" w:rsidRDefault="00B645E8" w:rsidP="002D3E08">
        <w:pPr>
          <w:spacing w:after="0" w:line="240" w:lineRule="auto"/>
          <w:rPr>
            <w:noProof/>
          </w:rPr>
        </w:pPr>
        <w:r w:rsidRPr="0001710E">
          <w:rPr>
            <w:rFonts w:ascii="Palatino Linotype" w:hAnsi="Palatino Linotype"/>
            <w:b/>
            <w:sz w:val="16"/>
            <w:szCs w:val="16"/>
          </w:rPr>
          <w:t>INFLUENCE OF SOCIO-ECONOMIC STATUS OF PARENTS ON THE ACADEMIC PERFORMANCE</w:t>
        </w:r>
        <w:r w:rsidRPr="005F03AA">
          <w:rPr>
            <w:rFonts w:ascii="Palatino Linotype" w:hAnsi="Palatino Linotype"/>
            <w:b/>
            <w:sz w:val="16"/>
            <w:szCs w:val="16"/>
          </w:rPr>
          <w:t xml:space="preserve"> …</w:t>
        </w:r>
        <w:r>
          <w:rPr>
            <w:rFonts w:ascii="Palatino Linotype" w:hAnsi="Palatino Linotype"/>
            <w:b/>
            <w:sz w:val="16"/>
            <w:szCs w:val="16"/>
          </w:rPr>
          <w:tab/>
        </w:r>
        <w:r>
          <w:rPr>
            <w:rFonts w:ascii="Palatino Linotype" w:hAnsi="Palatino Linotype"/>
            <w:b/>
            <w:sz w:val="16"/>
            <w:szCs w:val="16"/>
          </w:rPr>
          <w:tab/>
        </w:r>
        <w:r>
          <w:fldChar w:fldCharType="begin"/>
        </w:r>
        <w:r>
          <w:instrText xml:space="preserve"> PAGE   \* MERGEFORMAT </w:instrText>
        </w:r>
        <w:r>
          <w:fldChar w:fldCharType="separate"/>
        </w:r>
        <w:r>
          <w:rPr>
            <w:noProof/>
          </w:rPr>
          <w:t>1</w:t>
        </w:r>
        <w:r>
          <w:rPr>
            <w:noProof/>
          </w:rPr>
          <w:fldChar w:fldCharType="end"/>
        </w:r>
      </w:p>
      <w:p w:rsidR="00B645E8" w:rsidRDefault="00C15BAD" w:rsidP="002D3E08">
        <w:pPr>
          <w:spacing w:after="0" w:line="240" w:lineRule="auto"/>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AD" w:rsidRDefault="00C15BAD" w:rsidP="003A5B2D">
      <w:pPr>
        <w:spacing w:after="0" w:line="240" w:lineRule="auto"/>
      </w:pPr>
      <w:r>
        <w:separator/>
      </w:r>
    </w:p>
  </w:footnote>
  <w:footnote w:type="continuationSeparator" w:id="0">
    <w:p w:rsidR="00C15BAD" w:rsidRDefault="00C15BAD" w:rsidP="003A5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70" w:rsidRDefault="00750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E8" w:rsidRDefault="00B645E8" w:rsidP="00FA1C99">
    <w:pPr>
      <w:pStyle w:val="Header"/>
      <w:rPr>
        <w:rFonts w:ascii="Palatino Linotype" w:hAnsi="Palatino Linotype"/>
        <w:b/>
        <w:i/>
        <w:sz w:val="16"/>
        <w:szCs w:val="16"/>
      </w:rPr>
    </w:pPr>
    <w:r w:rsidRPr="00FA1C99">
      <w:rPr>
        <w:rFonts w:ascii="Palatino Linotype" w:hAnsi="Palatino Linotype"/>
        <w:b/>
        <w:i/>
        <w:sz w:val="16"/>
        <w:szCs w:val="16"/>
      </w:rPr>
      <w:t>International Journal of Management, Social Sciences, Peace and Co</w:t>
    </w:r>
    <w:r>
      <w:rPr>
        <w:rFonts w:ascii="Palatino Linotype" w:hAnsi="Palatino Linotype"/>
        <w:b/>
        <w:i/>
        <w:sz w:val="16"/>
        <w:szCs w:val="16"/>
      </w:rPr>
      <w:t>nflict Studies (IJMSSPCS), Vol.6 No.1 March, 2023</w:t>
    </w:r>
    <w:r w:rsidRPr="00FA1C99">
      <w:rPr>
        <w:rFonts w:ascii="Palatino Linotype" w:hAnsi="Palatino Linotype"/>
        <w:b/>
        <w:i/>
        <w:sz w:val="16"/>
        <w:szCs w:val="16"/>
      </w:rPr>
      <w:t xml:space="preserve">; </w:t>
    </w:r>
  </w:p>
  <w:p w:rsidR="00B645E8" w:rsidRDefault="00B645E8" w:rsidP="00450E71">
    <w:pPr>
      <w:pStyle w:val="Header"/>
      <w:rPr>
        <w:rFonts w:ascii="Palatino Linotype" w:hAnsi="Palatino Linotype"/>
        <w:b/>
        <w:i/>
        <w:sz w:val="16"/>
        <w:szCs w:val="16"/>
      </w:rPr>
    </w:pPr>
    <w:proofErr w:type="spellStart"/>
    <w:r>
      <w:rPr>
        <w:rFonts w:ascii="Palatino Linotype" w:hAnsi="Palatino Linotype"/>
        <w:b/>
        <w:i/>
        <w:sz w:val="16"/>
        <w:szCs w:val="16"/>
      </w:rPr>
      <w:t>p.g</w:t>
    </w:r>
    <w:proofErr w:type="spellEnd"/>
    <w:r>
      <w:rPr>
        <w:rFonts w:ascii="Palatino Linotype" w:hAnsi="Palatino Linotype"/>
        <w:b/>
        <w:i/>
        <w:sz w:val="16"/>
        <w:szCs w:val="16"/>
      </w:rPr>
      <w:t xml:space="preserve">.  </w:t>
    </w:r>
    <w:r w:rsidR="00750270">
      <w:rPr>
        <w:rFonts w:ascii="Palatino Linotype" w:hAnsi="Palatino Linotype"/>
        <w:b/>
        <w:i/>
        <w:sz w:val="16"/>
        <w:szCs w:val="16"/>
      </w:rPr>
      <w:t>291</w:t>
    </w:r>
    <w:r>
      <w:rPr>
        <w:rFonts w:ascii="Palatino Linotype" w:hAnsi="Palatino Linotype"/>
        <w:b/>
        <w:i/>
        <w:sz w:val="16"/>
        <w:szCs w:val="16"/>
      </w:rPr>
      <w:t xml:space="preserve">- </w:t>
    </w:r>
    <w:r w:rsidR="00750270">
      <w:rPr>
        <w:rFonts w:ascii="Palatino Linotype" w:hAnsi="Palatino Linotype"/>
        <w:b/>
        <w:i/>
        <w:sz w:val="16"/>
        <w:szCs w:val="16"/>
      </w:rPr>
      <w:t>299</w:t>
    </w:r>
    <w:r w:rsidRPr="00FA1C99">
      <w:rPr>
        <w:rFonts w:ascii="Palatino Linotype" w:hAnsi="Palatino Linotype"/>
        <w:b/>
        <w:i/>
        <w:sz w:val="16"/>
        <w:szCs w:val="16"/>
      </w:rPr>
      <w:t xml:space="preserve">; ISSN: 2682-6135 </w:t>
    </w:r>
  </w:p>
  <w:p w:rsidR="00B645E8" w:rsidRPr="00450E71" w:rsidRDefault="00B645E8" w:rsidP="00450E71">
    <w:pPr>
      <w:pStyle w:val="Header"/>
      <w:rPr>
        <w:rFonts w:ascii="Palatino Linotype" w:eastAsiaTheme="minorEastAsia" w:hAnsi="Palatino Linotype"/>
        <w:b/>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70" w:rsidRDefault="00750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5FBC"/>
    <w:multiLevelType w:val="hybridMultilevel"/>
    <w:tmpl w:val="BAF01E5E"/>
    <w:lvl w:ilvl="0" w:tplc="FBE2D5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D5E2A"/>
    <w:multiLevelType w:val="hybridMultilevel"/>
    <w:tmpl w:val="29E6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26F66"/>
    <w:multiLevelType w:val="hybridMultilevel"/>
    <w:tmpl w:val="27CC3E66"/>
    <w:lvl w:ilvl="0" w:tplc="210E65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878BC"/>
    <w:multiLevelType w:val="hybridMultilevel"/>
    <w:tmpl w:val="3D345E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3001A"/>
    <w:multiLevelType w:val="hybridMultilevel"/>
    <w:tmpl w:val="101E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780D4C"/>
    <w:multiLevelType w:val="hybridMultilevel"/>
    <w:tmpl w:val="EF64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FE"/>
    <w:rsid w:val="00013A21"/>
    <w:rsid w:val="0001454A"/>
    <w:rsid w:val="00016F35"/>
    <w:rsid w:val="0001710E"/>
    <w:rsid w:val="00026B55"/>
    <w:rsid w:val="00027048"/>
    <w:rsid w:val="0003014F"/>
    <w:rsid w:val="000364EE"/>
    <w:rsid w:val="00040458"/>
    <w:rsid w:val="00041A44"/>
    <w:rsid w:val="000503BB"/>
    <w:rsid w:val="00050A07"/>
    <w:rsid w:val="00051C50"/>
    <w:rsid w:val="00051E29"/>
    <w:rsid w:val="000616E8"/>
    <w:rsid w:val="000625B1"/>
    <w:rsid w:val="00071E81"/>
    <w:rsid w:val="00075F84"/>
    <w:rsid w:val="00086211"/>
    <w:rsid w:val="00087CEE"/>
    <w:rsid w:val="00091C91"/>
    <w:rsid w:val="00095BCF"/>
    <w:rsid w:val="000A19CD"/>
    <w:rsid w:val="000A1C0D"/>
    <w:rsid w:val="000A1C99"/>
    <w:rsid w:val="000A5A21"/>
    <w:rsid w:val="000B4A21"/>
    <w:rsid w:val="000C3D74"/>
    <w:rsid w:val="000E031A"/>
    <w:rsid w:val="000E16C7"/>
    <w:rsid w:val="000E2A64"/>
    <w:rsid w:val="000E38F0"/>
    <w:rsid w:val="00102BF7"/>
    <w:rsid w:val="0010755E"/>
    <w:rsid w:val="00130281"/>
    <w:rsid w:val="001407B0"/>
    <w:rsid w:val="00140961"/>
    <w:rsid w:val="00141397"/>
    <w:rsid w:val="0014224A"/>
    <w:rsid w:val="00145396"/>
    <w:rsid w:val="00145CEF"/>
    <w:rsid w:val="00161207"/>
    <w:rsid w:val="00162CD1"/>
    <w:rsid w:val="00163BD6"/>
    <w:rsid w:val="00174423"/>
    <w:rsid w:val="0017581F"/>
    <w:rsid w:val="00180BBF"/>
    <w:rsid w:val="00184E74"/>
    <w:rsid w:val="0018522F"/>
    <w:rsid w:val="00186116"/>
    <w:rsid w:val="001876CD"/>
    <w:rsid w:val="00193412"/>
    <w:rsid w:val="00193B30"/>
    <w:rsid w:val="00196A3A"/>
    <w:rsid w:val="0019712D"/>
    <w:rsid w:val="001B0C1D"/>
    <w:rsid w:val="001B10E1"/>
    <w:rsid w:val="001B186F"/>
    <w:rsid w:val="001B431E"/>
    <w:rsid w:val="001B515B"/>
    <w:rsid w:val="001B5C31"/>
    <w:rsid w:val="001B64E4"/>
    <w:rsid w:val="001B65FC"/>
    <w:rsid w:val="001B755B"/>
    <w:rsid w:val="001C3932"/>
    <w:rsid w:val="001C3CE7"/>
    <w:rsid w:val="001C4520"/>
    <w:rsid w:val="001D48E6"/>
    <w:rsid w:val="001D67A1"/>
    <w:rsid w:val="001D6CD8"/>
    <w:rsid w:val="001D7897"/>
    <w:rsid w:val="001E7FA3"/>
    <w:rsid w:val="001F0724"/>
    <w:rsid w:val="001F6AF2"/>
    <w:rsid w:val="00210C1C"/>
    <w:rsid w:val="00210DE1"/>
    <w:rsid w:val="002201A0"/>
    <w:rsid w:val="00220299"/>
    <w:rsid w:val="002237EC"/>
    <w:rsid w:val="00230335"/>
    <w:rsid w:val="002310E1"/>
    <w:rsid w:val="00237C68"/>
    <w:rsid w:val="00242F19"/>
    <w:rsid w:val="00246615"/>
    <w:rsid w:val="00261EA1"/>
    <w:rsid w:val="00286F8F"/>
    <w:rsid w:val="00287B2D"/>
    <w:rsid w:val="00292BB5"/>
    <w:rsid w:val="00295EE7"/>
    <w:rsid w:val="002960FF"/>
    <w:rsid w:val="002A0F2D"/>
    <w:rsid w:val="002A6B55"/>
    <w:rsid w:val="002B1AA6"/>
    <w:rsid w:val="002B2973"/>
    <w:rsid w:val="002C0464"/>
    <w:rsid w:val="002C7F13"/>
    <w:rsid w:val="002D3E08"/>
    <w:rsid w:val="002E0142"/>
    <w:rsid w:val="002E64FB"/>
    <w:rsid w:val="002F264B"/>
    <w:rsid w:val="002F35AD"/>
    <w:rsid w:val="00301F7F"/>
    <w:rsid w:val="0030216E"/>
    <w:rsid w:val="00311D87"/>
    <w:rsid w:val="00315C54"/>
    <w:rsid w:val="0032222D"/>
    <w:rsid w:val="00323BDB"/>
    <w:rsid w:val="00331C9E"/>
    <w:rsid w:val="0033719E"/>
    <w:rsid w:val="003405BC"/>
    <w:rsid w:val="0034413A"/>
    <w:rsid w:val="00344DAA"/>
    <w:rsid w:val="0036616B"/>
    <w:rsid w:val="003858F2"/>
    <w:rsid w:val="003907CC"/>
    <w:rsid w:val="00395FA1"/>
    <w:rsid w:val="00397E76"/>
    <w:rsid w:val="003A1783"/>
    <w:rsid w:val="003A1DE4"/>
    <w:rsid w:val="003A25F8"/>
    <w:rsid w:val="003A5476"/>
    <w:rsid w:val="003A5B2D"/>
    <w:rsid w:val="003A6342"/>
    <w:rsid w:val="003B18CB"/>
    <w:rsid w:val="003B4836"/>
    <w:rsid w:val="003C4693"/>
    <w:rsid w:val="003C495A"/>
    <w:rsid w:val="003C4A78"/>
    <w:rsid w:val="003D361F"/>
    <w:rsid w:val="003D3CA4"/>
    <w:rsid w:val="003D6292"/>
    <w:rsid w:val="003E763B"/>
    <w:rsid w:val="003F4C7B"/>
    <w:rsid w:val="00406884"/>
    <w:rsid w:val="00420CFC"/>
    <w:rsid w:val="004228E7"/>
    <w:rsid w:val="004235EA"/>
    <w:rsid w:val="00430511"/>
    <w:rsid w:val="0043244C"/>
    <w:rsid w:val="004332C1"/>
    <w:rsid w:val="00437D65"/>
    <w:rsid w:val="00442257"/>
    <w:rsid w:val="00443BBE"/>
    <w:rsid w:val="0044679D"/>
    <w:rsid w:val="00450E71"/>
    <w:rsid w:val="00454894"/>
    <w:rsid w:val="00454BF9"/>
    <w:rsid w:val="00457AF0"/>
    <w:rsid w:val="00464B6B"/>
    <w:rsid w:val="0047239C"/>
    <w:rsid w:val="004738D7"/>
    <w:rsid w:val="00481B75"/>
    <w:rsid w:val="00484B13"/>
    <w:rsid w:val="00490DF8"/>
    <w:rsid w:val="00492419"/>
    <w:rsid w:val="00492AE8"/>
    <w:rsid w:val="0049508A"/>
    <w:rsid w:val="00497EE5"/>
    <w:rsid w:val="004A35B8"/>
    <w:rsid w:val="004A3730"/>
    <w:rsid w:val="004A6888"/>
    <w:rsid w:val="004B5AD1"/>
    <w:rsid w:val="004C0A8C"/>
    <w:rsid w:val="004C3BDE"/>
    <w:rsid w:val="004C4467"/>
    <w:rsid w:val="004C77B8"/>
    <w:rsid w:val="004D5D61"/>
    <w:rsid w:val="004E2AB6"/>
    <w:rsid w:val="004E5A03"/>
    <w:rsid w:val="004F2113"/>
    <w:rsid w:val="004F5CBC"/>
    <w:rsid w:val="004F5DDC"/>
    <w:rsid w:val="005130F9"/>
    <w:rsid w:val="00513487"/>
    <w:rsid w:val="00522B04"/>
    <w:rsid w:val="00523431"/>
    <w:rsid w:val="00527136"/>
    <w:rsid w:val="00527371"/>
    <w:rsid w:val="005301A3"/>
    <w:rsid w:val="00535FB3"/>
    <w:rsid w:val="0053645D"/>
    <w:rsid w:val="005425EF"/>
    <w:rsid w:val="005574EE"/>
    <w:rsid w:val="00570B9C"/>
    <w:rsid w:val="00587709"/>
    <w:rsid w:val="00590817"/>
    <w:rsid w:val="005924F5"/>
    <w:rsid w:val="005931CC"/>
    <w:rsid w:val="00593CBE"/>
    <w:rsid w:val="0059423D"/>
    <w:rsid w:val="0059685B"/>
    <w:rsid w:val="005A0413"/>
    <w:rsid w:val="005A22C7"/>
    <w:rsid w:val="005A2947"/>
    <w:rsid w:val="005D0AC6"/>
    <w:rsid w:val="005F03AA"/>
    <w:rsid w:val="005F2ED0"/>
    <w:rsid w:val="00610F5B"/>
    <w:rsid w:val="00615407"/>
    <w:rsid w:val="00620A82"/>
    <w:rsid w:val="00627577"/>
    <w:rsid w:val="006362E5"/>
    <w:rsid w:val="006526E9"/>
    <w:rsid w:val="00652D5C"/>
    <w:rsid w:val="00653CD1"/>
    <w:rsid w:val="00655027"/>
    <w:rsid w:val="00657E1F"/>
    <w:rsid w:val="0066456D"/>
    <w:rsid w:val="0067087E"/>
    <w:rsid w:val="00672A50"/>
    <w:rsid w:val="00675328"/>
    <w:rsid w:val="00675F18"/>
    <w:rsid w:val="0068066B"/>
    <w:rsid w:val="00695024"/>
    <w:rsid w:val="006A000D"/>
    <w:rsid w:val="006A220E"/>
    <w:rsid w:val="006A4C53"/>
    <w:rsid w:val="006A516A"/>
    <w:rsid w:val="006A5860"/>
    <w:rsid w:val="006B4E63"/>
    <w:rsid w:val="006C080F"/>
    <w:rsid w:val="006C5A47"/>
    <w:rsid w:val="006E4F87"/>
    <w:rsid w:val="006E70C1"/>
    <w:rsid w:val="006F173E"/>
    <w:rsid w:val="006F44EF"/>
    <w:rsid w:val="006F4C06"/>
    <w:rsid w:val="006F6352"/>
    <w:rsid w:val="006F7114"/>
    <w:rsid w:val="006F76C0"/>
    <w:rsid w:val="007048E6"/>
    <w:rsid w:val="00704DA1"/>
    <w:rsid w:val="00705F84"/>
    <w:rsid w:val="007120FE"/>
    <w:rsid w:val="00712888"/>
    <w:rsid w:val="00713FE9"/>
    <w:rsid w:val="00726FF0"/>
    <w:rsid w:val="0073032D"/>
    <w:rsid w:val="00750270"/>
    <w:rsid w:val="007537CC"/>
    <w:rsid w:val="00754860"/>
    <w:rsid w:val="00756665"/>
    <w:rsid w:val="00775B05"/>
    <w:rsid w:val="0078089F"/>
    <w:rsid w:val="00785820"/>
    <w:rsid w:val="0079760E"/>
    <w:rsid w:val="007A0420"/>
    <w:rsid w:val="007A0B6A"/>
    <w:rsid w:val="007A5CE9"/>
    <w:rsid w:val="007B19D2"/>
    <w:rsid w:val="007B6D5B"/>
    <w:rsid w:val="007C15AA"/>
    <w:rsid w:val="007C30AD"/>
    <w:rsid w:val="007D436B"/>
    <w:rsid w:val="007F0820"/>
    <w:rsid w:val="007F2154"/>
    <w:rsid w:val="007F6D24"/>
    <w:rsid w:val="007F7E47"/>
    <w:rsid w:val="008032AD"/>
    <w:rsid w:val="00803EED"/>
    <w:rsid w:val="00813E04"/>
    <w:rsid w:val="00814EAC"/>
    <w:rsid w:val="008323AA"/>
    <w:rsid w:val="008329D2"/>
    <w:rsid w:val="00833185"/>
    <w:rsid w:val="008341B8"/>
    <w:rsid w:val="00837A70"/>
    <w:rsid w:val="00850BFC"/>
    <w:rsid w:val="00852585"/>
    <w:rsid w:val="008607C4"/>
    <w:rsid w:val="00862B75"/>
    <w:rsid w:val="00871530"/>
    <w:rsid w:val="00882322"/>
    <w:rsid w:val="00890D27"/>
    <w:rsid w:val="008A01BF"/>
    <w:rsid w:val="008A1B5F"/>
    <w:rsid w:val="008A68B2"/>
    <w:rsid w:val="008C0993"/>
    <w:rsid w:val="008C545A"/>
    <w:rsid w:val="008D1C5A"/>
    <w:rsid w:val="008D7EF5"/>
    <w:rsid w:val="008E2AD8"/>
    <w:rsid w:val="008E5F07"/>
    <w:rsid w:val="008E683C"/>
    <w:rsid w:val="008E6869"/>
    <w:rsid w:val="008F2239"/>
    <w:rsid w:val="008F313E"/>
    <w:rsid w:val="008F7A0A"/>
    <w:rsid w:val="00900EA1"/>
    <w:rsid w:val="00905DE0"/>
    <w:rsid w:val="009225D1"/>
    <w:rsid w:val="00924364"/>
    <w:rsid w:val="0095115E"/>
    <w:rsid w:val="0095764A"/>
    <w:rsid w:val="00960418"/>
    <w:rsid w:val="00960715"/>
    <w:rsid w:val="00972AAC"/>
    <w:rsid w:val="00972BBD"/>
    <w:rsid w:val="00973CB2"/>
    <w:rsid w:val="00973E7D"/>
    <w:rsid w:val="00980DEE"/>
    <w:rsid w:val="0098285E"/>
    <w:rsid w:val="009849E5"/>
    <w:rsid w:val="00984CC8"/>
    <w:rsid w:val="0098675E"/>
    <w:rsid w:val="00994667"/>
    <w:rsid w:val="009A18F1"/>
    <w:rsid w:val="009A2D36"/>
    <w:rsid w:val="009A547E"/>
    <w:rsid w:val="009B167B"/>
    <w:rsid w:val="009B5279"/>
    <w:rsid w:val="009B7909"/>
    <w:rsid w:val="009C6522"/>
    <w:rsid w:val="009C6C3E"/>
    <w:rsid w:val="009D60B0"/>
    <w:rsid w:val="009E21FA"/>
    <w:rsid w:val="009E3812"/>
    <w:rsid w:val="009E6466"/>
    <w:rsid w:val="009E6829"/>
    <w:rsid w:val="009F38C9"/>
    <w:rsid w:val="009F7798"/>
    <w:rsid w:val="00A0403E"/>
    <w:rsid w:val="00A359CA"/>
    <w:rsid w:val="00A41F12"/>
    <w:rsid w:val="00A42232"/>
    <w:rsid w:val="00A44D2D"/>
    <w:rsid w:val="00A472E8"/>
    <w:rsid w:val="00A535A7"/>
    <w:rsid w:val="00A57E77"/>
    <w:rsid w:val="00A60AC1"/>
    <w:rsid w:val="00A62736"/>
    <w:rsid w:val="00A62D2C"/>
    <w:rsid w:val="00A730B3"/>
    <w:rsid w:val="00A76B00"/>
    <w:rsid w:val="00A80E0A"/>
    <w:rsid w:val="00A81540"/>
    <w:rsid w:val="00A84EDD"/>
    <w:rsid w:val="00A86307"/>
    <w:rsid w:val="00A8788B"/>
    <w:rsid w:val="00A9021B"/>
    <w:rsid w:val="00A91675"/>
    <w:rsid w:val="00A9172A"/>
    <w:rsid w:val="00A9366D"/>
    <w:rsid w:val="00A9426A"/>
    <w:rsid w:val="00A95D28"/>
    <w:rsid w:val="00AA092D"/>
    <w:rsid w:val="00AA5776"/>
    <w:rsid w:val="00AA7BE4"/>
    <w:rsid w:val="00AB3DD7"/>
    <w:rsid w:val="00AB4108"/>
    <w:rsid w:val="00AC1D7C"/>
    <w:rsid w:val="00AC1F02"/>
    <w:rsid w:val="00AC4E2A"/>
    <w:rsid w:val="00AD26CF"/>
    <w:rsid w:val="00AD538D"/>
    <w:rsid w:val="00AE558C"/>
    <w:rsid w:val="00AE7F12"/>
    <w:rsid w:val="00AF1848"/>
    <w:rsid w:val="00AF3CD0"/>
    <w:rsid w:val="00AF4CF4"/>
    <w:rsid w:val="00B053BD"/>
    <w:rsid w:val="00B07C97"/>
    <w:rsid w:val="00B1420C"/>
    <w:rsid w:val="00B31A31"/>
    <w:rsid w:val="00B32C52"/>
    <w:rsid w:val="00B334AD"/>
    <w:rsid w:val="00B345F9"/>
    <w:rsid w:val="00B548CC"/>
    <w:rsid w:val="00B56B63"/>
    <w:rsid w:val="00B6141E"/>
    <w:rsid w:val="00B645E8"/>
    <w:rsid w:val="00B65B38"/>
    <w:rsid w:val="00B65D58"/>
    <w:rsid w:val="00B66328"/>
    <w:rsid w:val="00B71E3E"/>
    <w:rsid w:val="00B7622C"/>
    <w:rsid w:val="00B762B1"/>
    <w:rsid w:val="00B85617"/>
    <w:rsid w:val="00B8570A"/>
    <w:rsid w:val="00B857CD"/>
    <w:rsid w:val="00B87BD3"/>
    <w:rsid w:val="00B91FA3"/>
    <w:rsid w:val="00B93FCA"/>
    <w:rsid w:val="00BA7574"/>
    <w:rsid w:val="00BC7273"/>
    <w:rsid w:val="00BD0317"/>
    <w:rsid w:val="00BD0DA9"/>
    <w:rsid w:val="00BE2DB0"/>
    <w:rsid w:val="00BE326B"/>
    <w:rsid w:val="00BF0240"/>
    <w:rsid w:val="00BF3B0D"/>
    <w:rsid w:val="00BF7FC9"/>
    <w:rsid w:val="00C053AA"/>
    <w:rsid w:val="00C06DA1"/>
    <w:rsid w:val="00C14B05"/>
    <w:rsid w:val="00C14C5A"/>
    <w:rsid w:val="00C15BAD"/>
    <w:rsid w:val="00C23D33"/>
    <w:rsid w:val="00C300C3"/>
    <w:rsid w:val="00C340F5"/>
    <w:rsid w:val="00C3531E"/>
    <w:rsid w:val="00C42F0A"/>
    <w:rsid w:val="00C44F39"/>
    <w:rsid w:val="00C5127F"/>
    <w:rsid w:val="00C547DC"/>
    <w:rsid w:val="00C60A4A"/>
    <w:rsid w:val="00C709C0"/>
    <w:rsid w:val="00C71C15"/>
    <w:rsid w:val="00C7264C"/>
    <w:rsid w:val="00C7624A"/>
    <w:rsid w:val="00C770D4"/>
    <w:rsid w:val="00C81A85"/>
    <w:rsid w:val="00C85DAC"/>
    <w:rsid w:val="00C90AA6"/>
    <w:rsid w:val="00C91ADF"/>
    <w:rsid w:val="00C92AFF"/>
    <w:rsid w:val="00C960DC"/>
    <w:rsid w:val="00CA6868"/>
    <w:rsid w:val="00CA6AA7"/>
    <w:rsid w:val="00CC3733"/>
    <w:rsid w:val="00CC5DFA"/>
    <w:rsid w:val="00CE2B30"/>
    <w:rsid w:val="00CE50FB"/>
    <w:rsid w:val="00CF3CF9"/>
    <w:rsid w:val="00CF4292"/>
    <w:rsid w:val="00D0118C"/>
    <w:rsid w:val="00D12B44"/>
    <w:rsid w:val="00D17818"/>
    <w:rsid w:val="00D2752A"/>
    <w:rsid w:val="00D368BF"/>
    <w:rsid w:val="00D44AF2"/>
    <w:rsid w:val="00D53CEC"/>
    <w:rsid w:val="00D664DC"/>
    <w:rsid w:val="00D747D6"/>
    <w:rsid w:val="00D80912"/>
    <w:rsid w:val="00D81282"/>
    <w:rsid w:val="00D86969"/>
    <w:rsid w:val="00D90564"/>
    <w:rsid w:val="00D92295"/>
    <w:rsid w:val="00D93DCF"/>
    <w:rsid w:val="00DA12B7"/>
    <w:rsid w:val="00DA41BF"/>
    <w:rsid w:val="00DA540B"/>
    <w:rsid w:val="00DB1C17"/>
    <w:rsid w:val="00DB1E59"/>
    <w:rsid w:val="00DC04FE"/>
    <w:rsid w:val="00DC7B17"/>
    <w:rsid w:val="00DD0E40"/>
    <w:rsid w:val="00DE39FF"/>
    <w:rsid w:val="00DF0D84"/>
    <w:rsid w:val="00DF12A8"/>
    <w:rsid w:val="00E00F1B"/>
    <w:rsid w:val="00E03E0D"/>
    <w:rsid w:val="00E0565A"/>
    <w:rsid w:val="00E06C77"/>
    <w:rsid w:val="00E104C0"/>
    <w:rsid w:val="00E10685"/>
    <w:rsid w:val="00E165CF"/>
    <w:rsid w:val="00E204DE"/>
    <w:rsid w:val="00E3563E"/>
    <w:rsid w:val="00E41BBA"/>
    <w:rsid w:val="00E420A2"/>
    <w:rsid w:val="00E45C22"/>
    <w:rsid w:val="00E50476"/>
    <w:rsid w:val="00E51A7F"/>
    <w:rsid w:val="00E53E7E"/>
    <w:rsid w:val="00E60441"/>
    <w:rsid w:val="00E72A03"/>
    <w:rsid w:val="00E7604B"/>
    <w:rsid w:val="00E95C1F"/>
    <w:rsid w:val="00E979FD"/>
    <w:rsid w:val="00EA14BD"/>
    <w:rsid w:val="00EA2C89"/>
    <w:rsid w:val="00EA55CE"/>
    <w:rsid w:val="00EC33C5"/>
    <w:rsid w:val="00EC47EA"/>
    <w:rsid w:val="00EC75EE"/>
    <w:rsid w:val="00ED3DE9"/>
    <w:rsid w:val="00ED716A"/>
    <w:rsid w:val="00EE1C5A"/>
    <w:rsid w:val="00EF0D7F"/>
    <w:rsid w:val="00EF3C16"/>
    <w:rsid w:val="00EF5FBF"/>
    <w:rsid w:val="00F039C2"/>
    <w:rsid w:val="00F11A7A"/>
    <w:rsid w:val="00F12457"/>
    <w:rsid w:val="00F30279"/>
    <w:rsid w:val="00F31BDB"/>
    <w:rsid w:val="00F34BE1"/>
    <w:rsid w:val="00F40EBC"/>
    <w:rsid w:val="00F41447"/>
    <w:rsid w:val="00F427EA"/>
    <w:rsid w:val="00F54CF5"/>
    <w:rsid w:val="00F554DF"/>
    <w:rsid w:val="00F576AD"/>
    <w:rsid w:val="00F630E4"/>
    <w:rsid w:val="00F720E6"/>
    <w:rsid w:val="00F73052"/>
    <w:rsid w:val="00F7586E"/>
    <w:rsid w:val="00F853D9"/>
    <w:rsid w:val="00F86697"/>
    <w:rsid w:val="00F90A80"/>
    <w:rsid w:val="00F92AAD"/>
    <w:rsid w:val="00F9403D"/>
    <w:rsid w:val="00FA1C99"/>
    <w:rsid w:val="00FA2203"/>
    <w:rsid w:val="00FA5A11"/>
    <w:rsid w:val="00FA7239"/>
    <w:rsid w:val="00FA76B4"/>
    <w:rsid w:val="00FB3165"/>
    <w:rsid w:val="00FB4B17"/>
    <w:rsid w:val="00FC2ADE"/>
    <w:rsid w:val="00FC3048"/>
    <w:rsid w:val="00FD793A"/>
    <w:rsid w:val="00FD7E1E"/>
    <w:rsid w:val="00FE1ACA"/>
    <w:rsid w:val="00FE5792"/>
    <w:rsid w:val="00FE7304"/>
    <w:rsid w:val="00FE77B5"/>
    <w:rsid w:val="00FF4B2E"/>
    <w:rsid w:val="00FF5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35438-0F8E-4628-9FBC-37F34940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0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837A7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37A7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762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qFormat/>
    <w:rsid w:val="00837A7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B7622C"/>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nhideWhenUsed/>
    <w:rsid w:val="003A5B2D"/>
    <w:pPr>
      <w:spacing w:after="0" w:line="240" w:lineRule="auto"/>
    </w:pPr>
    <w:rPr>
      <w:sz w:val="20"/>
      <w:szCs w:val="20"/>
    </w:rPr>
  </w:style>
  <w:style w:type="character" w:customStyle="1" w:styleId="FootnoteTextChar">
    <w:name w:val="Footnote Text Char"/>
    <w:basedOn w:val="DefaultParagraphFont"/>
    <w:link w:val="FootnoteText"/>
    <w:uiPriority w:val="99"/>
    <w:rsid w:val="003A5B2D"/>
    <w:rPr>
      <w:sz w:val="20"/>
      <w:szCs w:val="20"/>
    </w:rPr>
  </w:style>
  <w:style w:type="character" w:styleId="FootnoteReference">
    <w:name w:val="footnote reference"/>
    <w:basedOn w:val="DefaultParagraphFont"/>
    <w:uiPriority w:val="99"/>
    <w:semiHidden/>
    <w:unhideWhenUsed/>
    <w:rsid w:val="003A5B2D"/>
    <w:rPr>
      <w:vertAlign w:val="superscript"/>
    </w:rPr>
  </w:style>
  <w:style w:type="character" w:styleId="Hyperlink">
    <w:name w:val="Hyperlink"/>
    <w:basedOn w:val="DefaultParagraphFont"/>
    <w:uiPriority w:val="99"/>
    <w:unhideWhenUsed/>
    <w:qFormat/>
    <w:rsid w:val="00AE7F12"/>
    <w:rPr>
      <w:color w:val="0563C1" w:themeColor="hyperlink"/>
      <w:u w:val="single"/>
    </w:rPr>
  </w:style>
  <w:style w:type="paragraph" w:styleId="ListParagraph">
    <w:name w:val="List Paragraph"/>
    <w:basedOn w:val="Normal"/>
    <w:uiPriority w:val="34"/>
    <w:qFormat/>
    <w:rsid w:val="00B32C52"/>
    <w:pPr>
      <w:ind w:left="720"/>
      <w:contextualSpacing/>
    </w:pPr>
  </w:style>
  <w:style w:type="paragraph" w:styleId="Header">
    <w:name w:val="header"/>
    <w:basedOn w:val="Normal"/>
    <w:link w:val="HeaderChar"/>
    <w:uiPriority w:val="99"/>
    <w:unhideWhenUsed/>
    <w:qFormat/>
    <w:rsid w:val="0023033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30335"/>
  </w:style>
  <w:style w:type="paragraph" w:styleId="Footer">
    <w:name w:val="footer"/>
    <w:basedOn w:val="Normal"/>
    <w:link w:val="FooterChar"/>
    <w:uiPriority w:val="99"/>
    <w:unhideWhenUsed/>
    <w:qFormat/>
    <w:rsid w:val="0023033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30335"/>
  </w:style>
  <w:style w:type="paragraph" w:styleId="BalloonText">
    <w:name w:val="Balloon Text"/>
    <w:basedOn w:val="Normal"/>
    <w:link w:val="BalloonTextChar"/>
    <w:uiPriority w:val="99"/>
    <w:semiHidden/>
    <w:unhideWhenUsed/>
    <w:rsid w:val="00F8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F853D9"/>
    <w:rPr>
      <w:rFonts w:ascii="Segoe UI" w:hAnsi="Segoe UI" w:cs="Segoe UI"/>
      <w:sz w:val="18"/>
      <w:szCs w:val="18"/>
    </w:rPr>
  </w:style>
  <w:style w:type="paragraph" w:styleId="NoSpacing">
    <w:name w:val="No Spacing"/>
    <w:link w:val="NoSpacingChar"/>
    <w:uiPriority w:val="1"/>
    <w:qFormat/>
    <w:rsid w:val="00A8630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016F35"/>
    <w:rPr>
      <w:rFonts w:ascii="Calibri" w:eastAsia="Calibri" w:hAnsi="Calibri" w:cs="Times New Roman"/>
    </w:rPr>
  </w:style>
  <w:style w:type="character" w:styleId="Strong">
    <w:name w:val="Strong"/>
    <w:uiPriority w:val="22"/>
    <w:qFormat/>
    <w:rsid w:val="00837A70"/>
    <w:rPr>
      <w:b/>
      <w:bCs/>
    </w:rPr>
  </w:style>
  <w:style w:type="paragraph" w:customStyle="1" w:styleId="Default">
    <w:name w:val="Default"/>
    <w:rsid w:val="00F8669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86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A80E0A"/>
    <w:rPr>
      <w:i/>
      <w:iCs/>
    </w:rPr>
  </w:style>
  <w:style w:type="paragraph" w:styleId="NormalWeb">
    <w:name w:val="Normal (Web)"/>
    <w:basedOn w:val="Normal"/>
    <w:unhideWhenUsed/>
    <w:rsid w:val="00FA1C9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qFormat/>
    <w:rsid w:val="00AB3DD7"/>
    <w:pPr>
      <w:widowControl w:val="0"/>
      <w:spacing w:after="0" w:line="240" w:lineRule="auto"/>
    </w:pPr>
    <w:rPr>
      <w:rFonts w:ascii="Arial Narrow" w:eastAsia="Arial Narrow" w:hAnsi="Arial Narrow" w:cs="Arial Narrow"/>
      <w:sz w:val="21"/>
      <w:szCs w:val="21"/>
    </w:rPr>
  </w:style>
  <w:style w:type="character" w:customStyle="1" w:styleId="BodyTextChar">
    <w:name w:val="Body Text Char"/>
    <w:basedOn w:val="DefaultParagraphFont"/>
    <w:link w:val="BodyText"/>
    <w:rsid w:val="00AB3DD7"/>
    <w:rPr>
      <w:rFonts w:ascii="Arial Narrow" w:eastAsia="Arial Narrow" w:hAnsi="Arial Narrow" w:cs="Arial Narrow"/>
      <w:sz w:val="21"/>
      <w:szCs w:val="21"/>
    </w:rPr>
  </w:style>
  <w:style w:type="paragraph" w:customStyle="1" w:styleId="TableParagraph">
    <w:name w:val="Table Paragraph"/>
    <w:basedOn w:val="Normal"/>
    <w:uiPriority w:val="1"/>
    <w:qFormat/>
    <w:rsid w:val="00AB3DD7"/>
    <w:pPr>
      <w:widowControl w:val="0"/>
      <w:spacing w:after="0" w:line="240" w:lineRule="auto"/>
      <w:ind w:left="248"/>
    </w:pPr>
    <w:rPr>
      <w:rFonts w:ascii="Arial Narrow" w:eastAsia="Arial Narrow" w:hAnsi="Arial Narrow" w:cs="Arial Narrow"/>
    </w:rPr>
  </w:style>
  <w:style w:type="character" w:customStyle="1" w:styleId="apple-converted-space">
    <w:name w:val="apple-converted-space"/>
    <w:basedOn w:val="DefaultParagraphFont"/>
    <w:rsid w:val="00AB3DD7"/>
  </w:style>
  <w:style w:type="character" w:styleId="Emphasis">
    <w:name w:val="Emphasis"/>
    <w:basedOn w:val="DefaultParagraphFont"/>
    <w:uiPriority w:val="20"/>
    <w:qFormat/>
    <w:rsid w:val="00AB3DD7"/>
    <w:rPr>
      <w:i/>
      <w:iCs/>
    </w:rPr>
  </w:style>
  <w:style w:type="character" w:styleId="PlaceholderText">
    <w:name w:val="Placeholder Text"/>
    <w:basedOn w:val="DefaultParagraphFont"/>
    <w:uiPriority w:val="99"/>
    <w:semiHidden/>
    <w:rsid w:val="00AB3DD7"/>
    <w:rPr>
      <w:color w:val="808080"/>
    </w:rPr>
  </w:style>
  <w:style w:type="character" w:customStyle="1" w:styleId="e24kjd">
    <w:name w:val="e24kjd"/>
    <w:basedOn w:val="DefaultParagraphFont"/>
    <w:rsid w:val="005931CC"/>
  </w:style>
  <w:style w:type="character" w:customStyle="1" w:styleId="a">
    <w:name w:val="a"/>
    <w:basedOn w:val="DefaultParagraphFont"/>
    <w:rsid w:val="00C92AFF"/>
  </w:style>
  <w:style w:type="character" w:customStyle="1" w:styleId="l6">
    <w:name w:val="l6"/>
    <w:basedOn w:val="DefaultParagraphFont"/>
    <w:rsid w:val="00C92AFF"/>
  </w:style>
  <w:style w:type="character" w:customStyle="1" w:styleId="l8">
    <w:name w:val="l8"/>
    <w:basedOn w:val="DefaultParagraphFont"/>
    <w:rsid w:val="00C92AFF"/>
  </w:style>
  <w:style w:type="character" w:customStyle="1" w:styleId="l9">
    <w:name w:val="l9"/>
    <w:basedOn w:val="DefaultParagraphFont"/>
    <w:rsid w:val="00C92AFF"/>
  </w:style>
  <w:style w:type="character" w:customStyle="1" w:styleId="lsc">
    <w:name w:val="lsc"/>
    <w:basedOn w:val="DefaultParagraphFont"/>
    <w:rsid w:val="00C92AFF"/>
  </w:style>
  <w:style w:type="character" w:styleId="PageNumber">
    <w:name w:val="page number"/>
    <w:basedOn w:val="DefaultParagraphFont"/>
    <w:uiPriority w:val="99"/>
    <w:semiHidden/>
    <w:unhideWhenUsed/>
    <w:rsid w:val="00C92AFF"/>
  </w:style>
  <w:style w:type="character" w:customStyle="1" w:styleId="Bodytext4">
    <w:name w:val="Body text (4)_"/>
    <w:basedOn w:val="DefaultParagraphFont"/>
    <w:link w:val="Bodytext40"/>
    <w:uiPriority w:val="99"/>
    <w:rsid w:val="00145396"/>
    <w:rPr>
      <w:rFonts w:ascii="Times New Roman" w:hAnsi="Times New Roman" w:cs="Times New Roman"/>
      <w:i/>
      <w:iCs/>
      <w:shd w:val="clear" w:color="auto" w:fill="FFFFFF"/>
    </w:rPr>
  </w:style>
  <w:style w:type="paragraph" w:customStyle="1" w:styleId="Bodytext40">
    <w:name w:val="Body text (4)"/>
    <w:basedOn w:val="Normal"/>
    <w:link w:val="Bodytext4"/>
    <w:uiPriority w:val="99"/>
    <w:rsid w:val="00145396"/>
    <w:pPr>
      <w:widowControl w:val="0"/>
      <w:shd w:val="clear" w:color="auto" w:fill="FFFFFF"/>
      <w:spacing w:after="120" w:line="400" w:lineRule="exact"/>
      <w:ind w:hanging="440"/>
      <w:jc w:val="both"/>
    </w:pPr>
    <w:rPr>
      <w:rFonts w:ascii="Times New Roman" w:eastAsiaTheme="minorHAnsi" w:hAnsi="Times New Roman"/>
      <w:i/>
      <w:iCs/>
    </w:rPr>
  </w:style>
  <w:style w:type="character" w:customStyle="1" w:styleId="td-post-date">
    <w:name w:val="td-post-date"/>
    <w:basedOn w:val="DefaultParagraphFont"/>
    <w:rsid w:val="00145396"/>
  </w:style>
  <w:style w:type="character" w:customStyle="1" w:styleId="nlmyear">
    <w:name w:val="nlm_year"/>
    <w:basedOn w:val="DefaultParagraphFont"/>
    <w:rsid w:val="00145396"/>
  </w:style>
  <w:style w:type="character" w:customStyle="1" w:styleId="nlmpublisher-loc">
    <w:name w:val="nlm_publisher-loc"/>
    <w:basedOn w:val="DefaultParagraphFont"/>
    <w:rsid w:val="00145396"/>
  </w:style>
  <w:style w:type="character" w:customStyle="1" w:styleId="nlmpublisher-name">
    <w:name w:val="nlm_publisher-name"/>
    <w:basedOn w:val="DefaultParagraphFont"/>
    <w:rsid w:val="00145396"/>
  </w:style>
  <w:style w:type="paragraph" w:styleId="Bibliography">
    <w:name w:val="Bibliography"/>
    <w:basedOn w:val="Normal"/>
    <w:next w:val="Normal"/>
    <w:uiPriority w:val="37"/>
    <w:rsid w:val="006F4C06"/>
    <w:rPr>
      <w:rFonts w:cs="SimSun"/>
      <w:lang w:val="en-ZA"/>
    </w:rPr>
  </w:style>
  <w:style w:type="paragraph" w:styleId="BodyTextIndent">
    <w:name w:val="Body Text Indent"/>
    <w:basedOn w:val="Normal"/>
    <w:link w:val="BodyTextIndentChar"/>
    <w:uiPriority w:val="99"/>
    <w:unhideWhenUsed/>
    <w:rsid w:val="0017581F"/>
    <w:pPr>
      <w:spacing w:after="120"/>
      <w:ind w:left="360"/>
    </w:pPr>
  </w:style>
  <w:style w:type="character" w:customStyle="1" w:styleId="BodyTextIndentChar">
    <w:name w:val="Body Text Indent Char"/>
    <w:basedOn w:val="DefaultParagraphFont"/>
    <w:link w:val="BodyTextIndent"/>
    <w:uiPriority w:val="99"/>
    <w:rsid w:val="0017581F"/>
    <w:rPr>
      <w:rFonts w:ascii="Calibri" w:eastAsia="Calibri" w:hAnsi="Calibri" w:cs="Times New Roman"/>
    </w:rPr>
  </w:style>
  <w:style w:type="paragraph" w:customStyle="1" w:styleId="Pa11">
    <w:name w:val="Pa11"/>
    <w:basedOn w:val="Default"/>
    <w:next w:val="Default"/>
    <w:uiPriority w:val="99"/>
    <w:rsid w:val="00814EAC"/>
    <w:pPr>
      <w:spacing w:line="201" w:lineRule="atLeast"/>
    </w:pPr>
    <w:rPr>
      <w:rFonts w:ascii="Futura Std" w:eastAsia="Calibri" w:hAnsi="Futura Std" w:cs="SimSun"/>
      <w:color w:val="auto"/>
    </w:rPr>
  </w:style>
  <w:style w:type="character" w:customStyle="1" w:styleId="A7">
    <w:name w:val="A7"/>
    <w:uiPriority w:val="99"/>
    <w:rsid w:val="00814EAC"/>
    <w:rPr>
      <w:rFonts w:cs="Futura Std"/>
      <w:color w:val="000000"/>
      <w:sz w:val="11"/>
      <w:szCs w:val="11"/>
    </w:rPr>
  </w:style>
  <w:style w:type="paragraph" w:customStyle="1" w:styleId="Pa10">
    <w:name w:val="Pa10"/>
    <w:basedOn w:val="Default"/>
    <w:next w:val="Default"/>
    <w:uiPriority w:val="99"/>
    <w:rsid w:val="00814EAC"/>
    <w:pPr>
      <w:spacing w:line="201" w:lineRule="atLeast"/>
    </w:pPr>
    <w:rPr>
      <w:rFonts w:ascii="Futura Std" w:eastAsia="Calibri" w:hAnsi="Futura Std" w:cs="SimSun"/>
      <w:color w:val="auto"/>
    </w:rPr>
  </w:style>
  <w:style w:type="character" w:customStyle="1" w:styleId="A4">
    <w:name w:val="A4"/>
    <w:uiPriority w:val="99"/>
    <w:rsid w:val="00814EAC"/>
    <w:rPr>
      <w:rFonts w:cs="Futura Std"/>
      <w:color w:val="000000"/>
      <w:sz w:val="20"/>
      <w:szCs w:val="20"/>
    </w:rPr>
  </w:style>
  <w:style w:type="character" w:customStyle="1" w:styleId="A8">
    <w:name w:val="A8"/>
    <w:uiPriority w:val="99"/>
    <w:rsid w:val="00814EAC"/>
    <w:rPr>
      <w:rFonts w:cs="Futura Std"/>
      <w:color w:val="000000"/>
      <w:sz w:val="9"/>
      <w:szCs w:val="9"/>
    </w:rPr>
  </w:style>
  <w:style w:type="character" w:customStyle="1" w:styleId="A22">
    <w:name w:val="A2+2"/>
    <w:uiPriority w:val="99"/>
    <w:rsid w:val="00814EAC"/>
    <w:rPr>
      <w:rFonts w:cs="HelveticaNeueLT Com 55 Roman"/>
      <w:color w:val="000000"/>
      <w:sz w:val="10"/>
      <w:szCs w:val="10"/>
    </w:rPr>
  </w:style>
  <w:style w:type="paragraph" w:customStyle="1" w:styleId="Pa31">
    <w:name w:val="Pa3+1"/>
    <w:basedOn w:val="Default"/>
    <w:next w:val="Default"/>
    <w:uiPriority w:val="99"/>
    <w:rsid w:val="00814EAC"/>
    <w:pPr>
      <w:spacing w:line="241" w:lineRule="atLeast"/>
    </w:pPr>
    <w:rPr>
      <w:rFonts w:ascii="HelveticaNeueLT Com 55 Roman" w:eastAsia="Calibri" w:hAnsi="HelveticaNeueLT Com 55 Roman" w:cs="SimSun"/>
      <w:color w:val="auto"/>
    </w:rPr>
  </w:style>
  <w:style w:type="character" w:customStyle="1" w:styleId="A2">
    <w:name w:val="A2"/>
    <w:uiPriority w:val="99"/>
    <w:rsid w:val="00814EAC"/>
    <w:rPr>
      <w:rFonts w:cs="Futura Std"/>
      <w:b/>
      <w:bCs/>
      <w:color w:val="000000"/>
      <w:sz w:val="123"/>
      <w:szCs w:val="123"/>
    </w:rPr>
  </w:style>
  <w:style w:type="character" w:customStyle="1" w:styleId="longtext1">
    <w:name w:val="long_text1"/>
    <w:rsid w:val="00F12457"/>
    <w:rPr>
      <w:sz w:val="14"/>
      <w:szCs w:val="14"/>
    </w:rPr>
  </w:style>
  <w:style w:type="character" w:customStyle="1" w:styleId="foreign1">
    <w:name w:val="foreign1"/>
    <w:rsid w:val="00F12457"/>
    <w:rPr>
      <w:i/>
      <w:iCs/>
    </w:rPr>
  </w:style>
  <w:style w:type="character" w:customStyle="1" w:styleId="Caption1">
    <w:name w:val="Caption1"/>
    <w:basedOn w:val="DefaultParagraphFont"/>
    <w:rsid w:val="00F12457"/>
  </w:style>
  <w:style w:type="character" w:customStyle="1" w:styleId="addmd">
    <w:name w:val="addmd"/>
    <w:basedOn w:val="DefaultParagraphFont"/>
    <w:rsid w:val="00F12457"/>
  </w:style>
  <w:style w:type="paragraph" w:customStyle="1" w:styleId="q-text">
    <w:name w:val="q-text"/>
    <w:basedOn w:val="Normal"/>
    <w:rsid w:val="00785820"/>
    <w:pPr>
      <w:spacing w:before="100" w:beforeAutospacing="1" w:after="100" w:afterAutospacing="1" w:line="240" w:lineRule="auto"/>
    </w:pPr>
    <w:rPr>
      <w:rFonts w:ascii="Times New Roman" w:eastAsia="Times New Roman" w:hAnsi="Times New Roman"/>
      <w:sz w:val="24"/>
      <w:szCs w:val="24"/>
    </w:rPr>
  </w:style>
  <w:style w:type="character" w:customStyle="1" w:styleId="ilfuvd">
    <w:name w:val="ilfuvd"/>
    <w:basedOn w:val="DefaultParagraphFont"/>
    <w:rsid w:val="00016F35"/>
  </w:style>
  <w:style w:type="paragraph" w:customStyle="1" w:styleId="Pa8">
    <w:name w:val="Pa8"/>
    <w:basedOn w:val="Normal"/>
    <w:rsid w:val="008F313E"/>
    <w:pPr>
      <w:autoSpaceDE w:val="0"/>
      <w:autoSpaceDN w:val="0"/>
      <w:adjustRightInd w:val="0"/>
      <w:spacing w:after="0" w:line="221" w:lineRule="atLeast"/>
    </w:pPr>
    <w:rPr>
      <w:rFonts w:ascii="Times LT Std" w:hAnsi="Times LT Std" w:cs="Times LT Std"/>
      <w:color w:val="000000"/>
      <w:sz w:val="24"/>
      <w:szCs w:val="24"/>
    </w:rPr>
  </w:style>
  <w:style w:type="table" w:styleId="LightShading-Accent4">
    <w:name w:val="Light Shading Accent 4"/>
    <w:basedOn w:val="TableNormal"/>
    <w:uiPriority w:val="60"/>
    <w:rsid w:val="008F313E"/>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MediumShading1">
    <w:name w:val="Medium Shading 1"/>
    <w:basedOn w:val="TableNormal"/>
    <w:uiPriority w:val="63"/>
    <w:rsid w:val="008F313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Style2">
    <w:name w:val="Style2"/>
    <w:basedOn w:val="Normal"/>
    <w:uiPriority w:val="99"/>
    <w:rsid w:val="006A5860"/>
    <w:pPr>
      <w:widowControl w:val="0"/>
      <w:autoSpaceDE w:val="0"/>
      <w:autoSpaceDN w:val="0"/>
      <w:adjustRightInd w:val="0"/>
      <w:spacing w:after="0" w:line="552" w:lineRule="exact"/>
      <w:ind w:firstLine="715"/>
      <w:jc w:val="both"/>
    </w:pPr>
    <w:rPr>
      <w:rFonts w:ascii="Times New Roman" w:eastAsiaTheme="minorEastAsia" w:hAnsi="Times New Roman"/>
      <w:sz w:val="24"/>
      <w:szCs w:val="24"/>
    </w:rPr>
  </w:style>
  <w:style w:type="paragraph" w:customStyle="1" w:styleId="Style4">
    <w:name w:val="Style4"/>
    <w:basedOn w:val="Normal"/>
    <w:uiPriority w:val="99"/>
    <w:rsid w:val="006A5860"/>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
    <w:name w:val="Style5"/>
    <w:basedOn w:val="Normal"/>
    <w:uiPriority w:val="99"/>
    <w:rsid w:val="006A5860"/>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6">
    <w:name w:val="Style6"/>
    <w:basedOn w:val="Normal"/>
    <w:uiPriority w:val="99"/>
    <w:rsid w:val="006A5860"/>
    <w:pPr>
      <w:widowControl w:val="0"/>
      <w:autoSpaceDE w:val="0"/>
      <w:autoSpaceDN w:val="0"/>
      <w:adjustRightInd w:val="0"/>
      <w:spacing w:after="0" w:line="547" w:lineRule="exact"/>
      <w:ind w:hanging="528"/>
    </w:pPr>
    <w:rPr>
      <w:rFonts w:ascii="Times New Roman" w:eastAsiaTheme="minorEastAsia" w:hAnsi="Times New Roman"/>
      <w:sz w:val="24"/>
      <w:szCs w:val="24"/>
    </w:rPr>
  </w:style>
  <w:style w:type="character" w:customStyle="1" w:styleId="FontStyle11">
    <w:name w:val="Font Style11"/>
    <w:basedOn w:val="DefaultParagraphFont"/>
    <w:uiPriority w:val="99"/>
    <w:rsid w:val="006A5860"/>
    <w:rPr>
      <w:rFonts w:ascii="Times New Roman" w:hAnsi="Times New Roman" w:cs="Times New Roman"/>
      <w:sz w:val="22"/>
      <w:szCs w:val="22"/>
    </w:rPr>
  </w:style>
  <w:style w:type="character" w:customStyle="1" w:styleId="FontStyle12">
    <w:name w:val="Font Style12"/>
    <w:basedOn w:val="DefaultParagraphFont"/>
    <w:uiPriority w:val="99"/>
    <w:rsid w:val="006A5860"/>
    <w:rPr>
      <w:rFonts w:ascii="Times New Roman" w:hAnsi="Times New Roman" w:cs="Times New Roman"/>
      <w:b/>
      <w:bCs/>
      <w:sz w:val="22"/>
      <w:szCs w:val="22"/>
    </w:rPr>
  </w:style>
  <w:style w:type="character" w:customStyle="1" w:styleId="Bodytext0">
    <w:name w:val="Body text_"/>
    <w:basedOn w:val="DefaultParagraphFont"/>
    <w:link w:val="BodyText1"/>
    <w:rsid w:val="008D1C5A"/>
    <w:rPr>
      <w:rFonts w:ascii="Times New Roman" w:eastAsia="Times New Roman" w:hAnsi="Times New Roman" w:cs="Times New Roman"/>
      <w:sz w:val="26"/>
      <w:szCs w:val="26"/>
      <w:shd w:val="clear" w:color="auto" w:fill="FFFFFF"/>
    </w:rPr>
  </w:style>
  <w:style w:type="paragraph" w:customStyle="1" w:styleId="BodyText1">
    <w:name w:val="Body Text1"/>
    <w:basedOn w:val="Normal"/>
    <w:link w:val="Bodytext0"/>
    <w:rsid w:val="008D1C5A"/>
    <w:pPr>
      <w:widowControl w:val="0"/>
      <w:shd w:val="clear" w:color="auto" w:fill="FFFFFF"/>
      <w:spacing w:before="600" w:after="0" w:line="638" w:lineRule="exact"/>
      <w:ind w:hanging="220"/>
      <w:jc w:val="both"/>
    </w:pPr>
    <w:rPr>
      <w:rFonts w:ascii="Times New Roman" w:eastAsia="Times New Roman" w:hAnsi="Times New Roman"/>
      <w:sz w:val="26"/>
      <w:szCs w:val="26"/>
    </w:rPr>
  </w:style>
  <w:style w:type="character" w:customStyle="1" w:styleId="BodytextItalic">
    <w:name w:val="Body text + Italic"/>
    <w:aliases w:val="Spacing 1 pt"/>
    <w:basedOn w:val="Bodytext0"/>
    <w:rsid w:val="008D1C5A"/>
    <w:rPr>
      <w:rFonts w:ascii="Times New Roman" w:eastAsia="Times New Roman" w:hAnsi="Times New Roman" w:cs="Times New Roman"/>
      <w:b w:val="0"/>
      <w:bCs w:val="0"/>
      <w:i/>
      <w:iCs/>
      <w:smallCaps w:val="0"/>
      <w:strike w:val="0"/>
      <w:color w:val="000000"/>
      <w:spacing w:val="0"/>
      <w:w w:val="100"/>
      <w:position w:val="0"/>
      <w:sz w:val="23"/>
      <w:szCs w:val="23"/>
      <w:u w:val="single"/>
      <w:shd w:val="clear" w:color="auto" w:fill="FFFFFF"/>
      <w:lang w:val="en-US" w:eastAsia="en-US" w:bidi="en-US"/>
    </w:rPr>
  </w:style>
  <w:style w:type="character" w:customStyle="1" w:styleId="Bodytext9NotItalic">
    <w:name w:val="Body text (9) + Not Italic"/>
    <w:basedOn w:val="DefaultParagraphFont"/>
    <w:rsid w:val="008D1C5A"/>
    <w:rPr>
      <w:rFonts w:ascii="Times New Roman" w:eastAsia="Times New Roman" w:hAnsi="Times New Roman" w:cs="Times New Roman"/>
      <w:i/>
      <w:iCs/>
      <w:color w:val="000000"/>
      <w:spacing w:val="0"/>
      <w:w w:val="100"/>
      <w:position w:val="0"/>
      <w:sz w:val="23"/>
      <w:szCs w:val="23"/>
      <w:shd w:val="clear" w:color="auto" w:fill="FFFFFF"/>
      <w:lang w:val="en-US" w:eastAsia="en-US" w:bidi="en-US"/>
    </w:rPr>
  </w:style>
  <w:style w:type="paragraph" w:styleId="BodyText3">
    <w:name w:val="Body Text 3"/>
    <w:basedOn w:val="Normal"/>
    <w:link w:val="BodyText3Char"/>
    <w:uiPriority w:val="99"/>
    <w:semiHidden/>
    <w:unhideWhenUsed/>
    <w:rsid w:val="00984CC8"/>
    <w:pPr>
      <w:spacing w:after="120"/>
    </w:pPr>
    <w:rPr>
      <w:sz w:val="16"/>
      <w:szCs w:val="16"/>
    </w:rPr>
  </w:style>
  <w:style w:type="character" w:customStyle="1" w:styleId="BodyText3Char">
    <w:name w:val="Body Text 3 Char"/>
    <w:basedOn w:val="DefaultParagraphFont"/>
    <w:link w:val="BodyText3"/>
    <w:uiPriority w:val="99"/>
    <w:semiHidden/>
    <w:rsid w:val="00984CC8"/>
    <w:rPr>
      <w:rFonts w:ascii="Calibri" w:eastAsia="Calibri" w:hAnsi="Calibri" w:cs="Times New Roman"/>
      <w:sz w:val="16"/>
      <w:szCs w:val="16"/>
    </w:rPr>
  </w:style>
  <w:style w:type="character" w:customStyle="1" w:styleId="authors">
    <w:name w:val="authors"/>
    <w:basedOn w:val="DefaultParagraphFont"/>
    <w:rsid w:val="00620A82"/>
  </w:style>
  <w:style w:type="character" w:customStyle="1" w:styleId="Date1">
    <w:name w:val="Date1"/>
    <w:basedOn w:val="DefaultParagraphFont"/>
    <w:rsid w:val="00620A82"/>
  </w:style>
  <w:style w:type="character" w:customStyle="1" w:styleId="arttitle">
    <w:name w:val="art_title"/>
    <w:basedOn w:val="DefaultParagraphFont"/>
    <w:rsid w:val="00620A82"/>
  </w:style>
  <w:style w:type="character" w:customStyle="1" w:styleId="serialtitle">
    <w:name w:val="serial_title"/>
    <w:basedOn w:val="DefaultParagraphFont"/>
    <w:rsid w:val="00620A82"/>
  </w:style>
  <w:style w:type="character" w:customStyle="1" w:styleId="volumeissue">
    <w:name w:val="volume_issue"/>
    <w:basedOn w:val="DefaultParagraphFont"/>
    <w:rsid w:val="00620A82"/>
  </w:style>
  <w:style w:type="character" w:customStyle="1" w:styleId="pagerange">
    <w:name w:val="page_range"/>
    <w:basedOn w:val="DefaultParagraphFont"/>
    <w:rsid w:val="00620A82"/>
  </w:style>
  <w:style w:type="table" w:customStyle="1" w:styleId="TableGrid0">
    <w:name w:val="TableGrid"/>
    <w:rsid w:val="00464B6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comp">
    <w:name w:val="comp"/>
    <w:basedOn w:val="Normal"/>
    <w:rsid w:val="00464B6B"/>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fontstyle01">
    <w:name w:val="fontstyle01"/>
    <w:basedOn w:val="DefaultParagraphFont"/>
    <w:rsid w:val="009849E5"/>
    <w:rPr>
      <w:rFonts w:ascii="Times New Roman" w:hAnsi="Times New Roman" w:cs="Times New Roman" w:hint="default"/>
      <w:b/>
      <w:bCs/>
      <w:i w:val="0"/>
      <w:iCs w:val="0"/>
      <w:color w:val="00B0F0"/>
      <w:sz w:val="24"/>
      <w:szCs w:val="24"/>
    </w:rPr>
  </w:style>
  <w:style w:type="character" w:customStyle="1" w:styleId="fontstyle21">
    <w:name w:val="fontstyle21"/>
    <w:basedOn w:val="DefaultParagraphFont"/>
    <w:rsid w:val="009849E5"/>
    <w:rPr>
      <w:rFonts w:ascii="Times New Roman" w:hAnsi="Times New Roman" w:cs="Times New Roman" w:hint="default"/>
      <w:b w:val="0"/>
      <w:bCs w:val="0"/>
      <w:i w:val="0"/>
      <w:iCs w:val="0"/>
      <w:color w:val="000000"/>
      <w:sz w:val="24"/>
      <w:szCs w:val="24"/>
    </w:rPr>
  </w:style>
  <w:style w:type="character" w:customStyle="1" w:styleId="author">
    <w:name w:val="author"/>
    <w:basedOn w:val="DefaultParagraphFont"/>
    <w:rsid w:val="009849E5"/>
  </w:style>
  <w:style w:type="character" w:customStyle="1" w:styleId="booktitle">
    <w:name w:val="booktitle"/>
    <w:basedOn w:val="DefaultParagraphFont"/>
    <w:rsid w:val="009849E5"/>
  </w:style>
  <w:style w:type="character" w:customStyle="1" w:styleId="pubyear">
    <w:name w:val="pubyear"/>
    <w:basedOn w:val="DefaultParagraphFont"/>
    <w:rsid w:val="009849E5"/>
  </w:style>
  <w:style w:type="character" w:customStyle="1" w:styleId="contribdegrees">
    <w:name w:val="contribdegrees"/>
    <w:basedOn w:val="DefaultParagraphFont"/>
    <w:rsid w:val="009849E5"/>
  </w:style>
  <w:style w:type="character" w:customStyle="1" w:styleId="muxgbd">
    <w:name w:val="muxgbd"/>
    <w:basedOn w:val="DefaultParagraphFont"/>
    <w:rsid w:val="009849E5"/>
  </w:style>
  <w:style w:type="character" w:customStyle="1" w:styleId="SubtitleChar">
    <w:name w:val="Subtitle Char"/>
    <w:basedOn w:val="DefaultParagraphFont"/>
    <w:link w:val="Subtitle"/>
    <w:uiPriority w:val="11"/>
    <w:rsid w:val="00A472E8"/>
    <w:rPr>
      <w:rFonts w:asciiTheme="majorHAnsi" w:eastAsiaTheme="majorEastAsia" w:hAnsiTheme="majorHAnsi" w:cstheme="majorBidi"/>
      <w:i/>
      <w:iCs/>
      <w:color w:val="5B9BD5" w:themeColor="accent1"/>
      <w:spacing w:val="15"/>
      <w:sz w:val="24"/>
      <w:szCs w:val="24"/>
    </w:rPr>
  </w:style>
  <w:style w:type="paragraph" w:styleId="Subtitle">
    <w:name w:val="Subtitle"/>
    <w:basedOn w:val="Normal"/>
    <w:next w:val="Normal"/>
    <w:link w:val="SubtitleChar"/>
    <w:uiPriority w:val="11"/>
    <w:qFormat/>
    <w:rsid w:val="00A472E8"/>
    <w:rPr>
      <w:rFonts w:asciiTheme="majorHAnsi" w:eastAsiaTheme="majorEastAsia" w:hAnsiTheme="majorHAnsi" w:cstheme="majorBidi"/>
      <w:i/>
      <w:iCs/>
      <w:color w:val="5B9BD5" w:themeColor="accent1"/>
      <w:spacing w:val="15"/>
      <w:sz w:val="24"/>
      <w:szCs w:val="24"/>
    </w:rPr>
  </w:style>
  <w:style w:type="character" w:customStyle="1" w:styleId="markedcontent">
    <w:name w:val="markedcontent"/>
    <w:basedOn w:val="DefaultParagraphFont"/>
    <w:rsid w:val="00FF4B2E"/>
  </w:style>
  <w:style w:type="paragraph" w:customStyle="1" w:styleId="g-color-gray-dark-v2">
    <w:name w:val="g-color-gray-dark-v2"/>
    <w:basedOn w:val="Normal"/>
    <w:rsid w:val="008607C4"/>
    <w:pPr>
      <w:spacing w:before="100" w:beforeAutospacing="1" w:after="100" w:afterAutospacing="1" w:line="240" w:lineRule="auto"/>
    </w:pPr>
    <w:rPr>
      <w:rFonts w:ascii="Times New Roman" w:eastAsia="Times New Roman" w:hAnsi="Times New Roman"/>
      <w:sz w:val="24"/>
      <w:szCs w:val="24"/>
    </w:rPr>
  </w:style>
  <w:style w:type="character" w:customStyle="1" w:styleId="ref-text">
    <w:name w:val="ref-text"/>
    <w:basedOn w:val="DefaultParagraphFont"/>
    <w:rsid w:val="008607C4"/>
  </w:style>
  <w:style w:type="paragraph" w:styleId="Caption">
    <w:name w:val="caption"/>
    <w:basedOn w:val="Normal"/>
    <w:next w:val="Normal"/>
    <w:semiHidden/>
    <w:unhideWhenUsed/>
    <w:qFormat/>
    <w:rsid w:val="00B7622C"/>
    <w:pPr>
      <w:spacing w:line="240" w:lineRule="auto"/>
    </w:pPr>
    <w:rPr>
      <w:rFonts w:eastAsia="Times New Roman"/>
      <w:b/>
      <w:bCs/>
      <w:color w:val="4F81BD"/>
      <w:sz w:val="18"/>
      <w:szCs w:val="18"/>
      <w:lang w:val="en-GB"/>
    </w:rPr>
  </w:style>
  <w:style w:type="character" w:customStyle="1" w:styleId="texhtml">
    <w:name w:val="texhtml"/>
    <w:basedOn w:val="DefaultParagraphFont"/>
    <w:rsid w:val="00B7622C"/>
    <w:rPr>
      <w:rFonts w:ascii="Times New Roman" w:hAnsi="Times New Roman" w:cs="Times New Roman" w:hint="default"/>
    </w:rPr>
  </w:style>
  <w:style w:type="character" w:customStyle="1" w:styleId="mw-headline">
    <w:name w:val="mw-headline"/>
    <w:basedOn w:val="DefaultParagraphFont"/>
    <w:rsid w:val="00A41F12"/>
  </w:style>
  <w:style w:type="paragraph" w:styleId="EndnoteText">
    <w:name w:val="endnote text"/>
    <w:basedOn w:val="Normal"/>
    <w:link w:val="EndnoteTextChar"/>
    <w:uiPriority w:val="99"/>
    <w:unhideWhenUsed/>
    <w:rsid w:val="00A41F12"/>
    <w:pPr>
      <w:spacing w:after="0" w:line="240" w:lineRule="auto"/>
    </w:pPr>
    <w:rPr>
      <w:rFonts w:asciiTheme="minorHAnsi" w:eastAsiaTheme="minorHAnsi" w:hAnsiTheme="minorHAnsi" w:cstheme="minorBidi"/>
      <w:sz w:val="20"/>
      <w:szCs w:val="20"/>
      <w:lang w:bidi="he-IL"/>
    </w:rPr>
  </w:style>
  <w:style w:type="character" w:customStyle="1" w:styleId="EndnoteTextChar">
    <w:name w:val="Endnote Text Char"/>
    <w:basedOn w:val="DefaultParagraphFont"/>
    <w:link w:val="EndnoteText"/>
    <w:uiPriority w:val="99"/>
    <w:rsid w:val="00A41F12"/>
    <w:rPr>
      <w:sz w:val="20"/>
      <w:szCs w:val="20"/>
      <w:lang w:bidi="he-IL"/>
    </w:rPr>
  </w:style>
  <w:style w:type="character" w:customStyle="1" w:styleId="posted-on">
    <w:name w:val="posted-on"/>
    <w:basedOn w:val="DefaultParagraphFont"/>
    <w:rsid w:val="00A41F12"/>
  </w:style>
  <w:style w:type="paragraph" w:customStyle="1" w:styleId="msolistparagraph0">
    <w:name w:val="msolistparagraph"/>
    <w:basedOn w:val="Normal"/>
    <w:rsid w:val="00C06DA1"/>
    <w:pPr>
      <w:spacing w:after="160" w:line="256" w:lineRule="auto"/>
      <w:ind w:left="720"/>
      <w:contextualSpacing/>
    </w:pPr>
  </w:style>
  <w:style w:type="paragraph" w:customStyle="1" w:styleId="msonospacing0">
    <w:name w:val="msonospacing"/>
    <w:rsid w:val="00C06DA1"/>
    <w:pPr>
      <w:spacing w:after="0" w:line="240" w:lineRule="auto"/>
    </w:pPr>
    <w:rPr>
      <w:rFonts w:ascii="Calibri" w:eastAsia="Calibri" w:hAnsi="Calibri" w:cs="Times New Roman"/>
    </w:rPr>
  </w:style>
  <w:style w:type="paragraph" w:customStyle="1" w:styleId="msonormalcxspmiddle">
    <w:name w:val="msonormalcxspmiddle"/>
    <w:basedOn w:val="Normal"/>
    <w:rsid w:val="00C06DA1"/>
    <w:pPr>
      <w:spacing w:before="100" w:beforeAutospacing="1" w:after="100" w:afterAutospacing="1" w:line="240" w:lineRule="auto"/>
    </w:pPr>
    <w:rPr>
      <w:rFonts w:ascii="Times New Roman" w:eastAsia="Times New Roman" w:hAnsi="Times New Roman"/>
      <w:sz w:val="24"/>
      <w:szCs w:val="24"/>
    </w:rPr>
  </w:style>
  <w:style w:type="paragraph" w:customStyle="1" w:styleId="desc1">
    <w:name w:val="desc1"/>
    <w:basedOn w:val="Normal"/>
    <w:rsid w:val="00C06DA1"/>
    <w:pPr>
      <w:spacing w:after="0" w:line="240" w:lineRule="auto"/>
    </w:pPr>
    <w:rPr>
      <w:rFonts w:ascii="Times New Roman" w:eastAsia="Times New Roman" w:hAnsi="Times New Roman"/>
      <w:color w:val="000000"/>
      <w:sz w:val="24"/>
      <w:szCs w:val="24"/>
    </w:rPr>
  </w:style>
  <w:style w:type="paragraph" w:customStyle="1" w:styleId="Default0">
    <w:name w:val="&quot;Default&quot;"/>
    <w:rsid w:val="004C446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Default18">
    <w:name w:val="&quot;Default&quot;18"/>
    <w:rsid w:val="004C446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Default15">
    <w:name w:val="&quot;Default&quot;15"/>
    <w:rsid w:val="004C446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Default13">
    <w:name w:val="&quot;Default&quot;13"/>
    <w:rsid w:val="004C446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Default12">
    <w:name w:val="&quot;Default&quot;12"/>
    <w:rsid w:val="004C446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Default8">
    <w:name w:val="&quot;Default&quot;8"/>
    <w:rsid w:val="004C446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Default7">
    <w:name w:val="&quot;Default&quot;7"/>
    <w:rsid w:val="004C446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Default5">
    <w:name w:val="&quot;Default&quot;5"/>
    <w:rsid w:val="004C446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Default1">
    <w:name w:val="&quot;Default&quot;1"/>
    <w:rsid w:val="004C446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CommentReference">
    <w:name w:val="annotation reference"/>
    <w:uiPriority w:val="99"/>
    <w:semiHidden/>
    <w:unhideWhenUsed/>
    <w:rsid w:val="00163BD6"/>
    <w:rPr>
      <w:sz w:val="16"/>
      <w:szCs w:val="16"/>
    </w:rPr>
  </w:style>
  <w:style w:type="character" w:customStyle="1" w:styleId="CommentTextChar">
    <w:name w:val="Comment Text Char"/>
    <w:basedOn w:val="DefaultParagraphFont"/>
    <w:link w:val="CommentText"/>
    <w:uiPriority w:val="99"/>
    <w:semiHidden/>
    <w:rsid w:val="00163BD6"/>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163BD6"/>
    <w:pPr>
      <w:spacing w:line="240" w:lineRule="auto"/>
    </w:pPr>
    <w:rPr>
      <w:sz w:val="20"/>
      <w:szCs w:val="20"/>
    </w:rPr>
  </w:style>
  <w:style w:type="character" w:customStyle="1" w:styleId="CommentSubjectChar">
    <w:name w:val="Comment Subject Char"/>
    <w:basedOn w:val="CommentTextChar"/>
    <w:link w:val="CommentSubject"/>
    <w:uiPriority w:val="99"/>
    <w:semiHidden/>
    <w:rsid w:val="00163BD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63BD6"/>
    <w:rPr>
      <w:b/>
      <w:bCs/>
    </w:rPr>
  </w:style>
  <w:style w:type="table" w:customStyle="1" w:styleId="GridTable5Dark-Accent61">
    <w:name w:val="Grid Table 5 Dark - Accent 61"/>
    <w:basedOn w:val="TableNormal"/>
    <w:uiPriority w:val="50"/>
    <w:rsid w:val="00163BD6"/>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61">
    <w:name w:val="Grid Table 4 - Accent 61"/>
    <w:basedOn w:val="TableNormal"/>
    <w:uiPriority w:val="49"/>
    <w:rsid w:val="00163BD6"/>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698">
      <w:bodyDiv w:val="1"/>
      <w:marLeft w:val="0"/>
      <w:marRight w:val="0"/>
      <w:marTop w:val="0"/>
      <w:marBottom w:val="0"/>
      <w:divBdr>
        <w:top w:val="none" w:sz="0" w:space="0" w:color="auto"/>
        <w:left w:val="none" w:sz="0" w:space="0" w:color="auto"/>
        <w:bottom w:val="none" w:sz="0" w:space="0" w:color="auto"/>
        <w:right w:val="none" w:sz="0" w:space="0" w:color="auto"/>
      </w:divBdr>
    </w:div>
    <w:div w:id="400644226">
      <w:bodyDiv w:val="1"/>
      <w:marLeft w:val="0"/>
      <w:marRight w:val="0"/>
      <w:marTop w:val="0"/>
      <w:marBottom w:val="0"/>
      <w:divBdr>
        <w:top w:val="none" w:sz="0" w:space="0" w:color="auto"/>
        <w:left w:val="none" w:sz="0" w:space="0" w:color="auto"/>
        <w:bottom w:val="none" w:sz="0" w:space="0" w:color="auto"/>
        <w:right w:val="none" w:sz="0" w:space="0" w:color="auto"/>
      </w:divBdr>
    </w:div>
    <w:div w:id="635529559">
      <w:bodyDiv w:val="1"/>
      <w:marLeft w:val="0"/>
      <w:marRight w:val="0"/>
      <w:marTop w:val="0"/>
      <w:marBottom w:val="0"/>
      <w:divBdr>
        <w:top w:val="none" w:sz="0" w:space="0" w:color="auto"/>
        <w:left w:val="none" w:sz="0" w:space="0" w:color="auto"/>
        <w:bottom w:val="none" w:sz="0" w:space="0" w:color="auto"/>
        <w:right w:val="none" w:sz="0" w:space="0" w:color="auto"/>
      </w:divBdr>
    </w:div>
    <w:div w:id="665322520">
      <w:bodyDiv w:val="1"/>
      <w:marLeft w:val="0"/>
      <w:marRight w:val="0"/>
      <w:marTop w:val="0"/>
      <w:marBottom w:val="0"/>
      <w:divBdr>
        <w:top w:val="none" w:sz="0" w:space="0" w:color="auto"/>
        <w:left w:val="none" w:sz="0" w:space="0" w:color="auto"/>
        <w:bottom w:val="none" w:sz="0" w:space="0" w:color="auto"/>
        <w:right w:val="none" w:sz="0" w:space="0" w:color="auto"/>
      </w:divBdr>
    </w:div>
    <w:div w:id="1378969848">
      <w:bodyDiv w:val="1"/>
      <w:marLeft w:val="0"/>
      <w:marRight w:val="0"/>
      <w:marTop w:val="0"/>
      <w:marBottom w:val="0"/>
      <w:divBdr>
        <w:top w:val="none" w:sz="0" w:space="0" w:color="auto"/>
        <w:left w:val="none" w:sz="0" w:space="0" w:color="auto"/>
        <w:bottom w:val="none" w:sz="0" w:space="0" w:color="auto"/>
        <w:right w:val="none" w:sz="0" w:space="0" w:color="auto"/>
      </w:divBdr>
    </w:div>
    <w:div w:id="1572501524">
      <w:bodyDiv w:val="1"/>
      <w:marLeft w:val="0"/>
      <w:marRight w:val="0"/>
      <w:marTop w:val="0"/>
      <w:marBottom w:val="0"/>
      <w:divBdr>
        <w:top w:val="none" w:sz="0" w:space="0" w:color="auto"/>
        <w:left w:val="none" w:sz="0" w:space="0" w:color="auto"/>
        <w:bottom w:val="none" w:sz="0" w:space="0" w:color="auto"/>
        <w:right w:val="none" w:sz="0" w:space="0" w:color="auto"/>
      </w:divBdr>
    </w:div>
    <w:div w:id="17264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usanyaseun19@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rej29@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rej29@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8DBC-BED1-412F-8D0B-05AFED97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CHARLES</cp:lastModifiedBy>
  <cp:revision>2</cp:revision>
  <cp:lastPrinted>2006-12-31T23:10:00Z</cp:lastPrinted>
  <dcterms:created xsi:type="dcterms:W3CDTF">2023-04-07T14:35:00Z</dcterms:created>
  <dcterms:modified xsi:type="dcterms:W3CDTF">2023-04-07T14:35:00Z</dcterms:modified>
</cp:coreProperties>
</file>